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E9AD" w14:textId="77777777" w:rsidR="00160233" w:rsidRPr="006B05C4" w:rsidRDefault="00160233" w:rsidP="006B05C4">
      <w:pPr>
        <w:spacing w:after="0" w:line="360" w:lineRule="auto"/>
        <w:jc w:val="center"/>
        <w:rPr>
          <w:rFonts w:ascii="Times New Roman" w:hAnsi="Times New Roman" w:cs="Times New Roman"/>
          <w:sz w:val="24"/>
          <w:szCs w:val="24"/>
        </w:rPr>
      </w:pPr>
    </w:p>
    <w:p w14:paraId="737B5B20" w14:textId="77777777" w:rsidR="00160233" w:rsidRPr="006B05C4" w:rsidRDefault="00160233" w:rsidP="006B05C4">
      <w:pPr>
        <w:spacing w:after="0" w:line="360" w:lineRule="auto"/>
        <w:jc w:val="center"/>
        <w:rPr>
          <w:rFonts w:ascii="Times New Roman" w:hAnsi="Times New Roman" w:cs="Times New Roman"/>
          <w:sz w:val="24"/>
          <w:szCs w:val="24"/>
        </w:rPr>
      </w:pPr>
    </w:p>
    <w:p w14:paraId="5E63CD30" w14:textId="77777777" w:rsidR="00160233" w:rsidRPr="006B05C4" w:rsidRDefault="00160233" w:rsidP="006B05C4">
      <w:pPr>
        <w:spacing w:after="0" w:line="360" w:lineRule="auto"/>
        <w:jc w:val="center"/>
        <w:rPr>
          <w:rFonts w:ascii="Times New Roman" w:hAnsi="Times New Roman" w:cs="Times New Roman"/>
          <w:sz w:val="24"/>
          <w:szCs w:val="24"/>
        </w:rPr>
      </w:pPr>
    </w:p>
    <w:p w14:paraId="35C3A04D" w14:textId="77777777" w:rsidR="00160233" w:rsidRPr="006B05C4" w:rsidRDefault="00160233" w:rsidP="006B05C4">
      <w:pPr>
        <w:spacing w:after="0" w:line="360" w:lineRule="auto"/>
        <w:jc w:val="center"/>
        <w:rPr>
          <w:rFonts w:ascii="Times New Roman" w:hAnsi="Times New Roman" w:cs="Times New Roman"/>
          <w:sz w:val="24"/>
          <w:szCs w:val="24"/>
        </w:rPr>
      </w:pPr>
    </w:p>
    <w:p w14:paraId="2CE97919" w14:textId="77777777" w:rsidR="00160233" w:rsidRPr="006B05C4" w:rsidRDefault="00160233" w:rsidP="006B05C4">
      <w:pPr>
        <w:spacing w:after="0" w:line="360" w:lineRule="auto"/>
        <w:jc w:val="center"/>
        <w:rPr>
          <w:rFonts w:ascii="Times New Roman" w:hAnsi="Times New Roman" w:cs="Times New Roman"/>
          <w:sz w:val="24"/>
          <w:szCs w:val="24"/>
        </w:rPr>
      </w:pPr>
    </w:p>
    <w:p w14:paraId="13D786BB" w14:textId="77777777" w:rsidR="00160233" w:rsidRPr="006B05C4" w:rsidRDefault="00160233" w:rsidP="006B05C4">
      <w:pPr>
        <w:spacing w:after="0" w:line="360" w:lineRule="auto"/>
        <w:jc w:val="center"/>
        <w:rPr>
          <w:rFonts w:ascii="Times New Roman" w:hAnsi="Times New Roman" w:cs="Times New Roman"/>
          <w:sz w:val="24"/>
          <w:szCs w:val="24"/>
        </w:rPr>
      </w:pPr>
    </w:p>
    <w:p w14:paraId="4E5874D2" w14:textId="77777777" w:rsidR="00160233" w:rsidRPr="006B05C4" w:rsidRDefault="00160233" w:rsidP="006B05C4">
      <w:pPr>
        <w:spacing w:after="0" w:line="360" w:lineRule="auto"/>
        <w:jc w:val="center"/>
        <w:rPr>
          <w:rFonts w:ascii="Times New Roman" w:hAnsi="Times New Roman" w:cs="Times New Roman"/>
          <w:sz w:val="24"/>
          <w:szCs w:val="24"/>
        </w:rPr>
      </w:pPr>
    </w:p>
    <w:p w14:paraId="328681AB" w14:textId="77777777" w:rsidR="00160233" w:rsidRPr="006B05C4" w:rsidRDefault="00160233" w:rsidP="006B05C4">
      <w:pPr>
        <w:spacing w:after="0" w:line="360" w:lineRule="auto"/>
        <w:jc w:val="center"/>
        <w:rPr>
          <w:rFonts w:ascii="Times New Roman" w:hAnsi="Times New Roman" w:cs="Times New Roman"/>
          <w:sz w:val="24"/>
          <w:szCs w:val="24"/>
        </w:rPr>
      </w:pPr>
    </w:p>
    <w:p w14:paraId="6D294DBE" w14:textId="77777777" w:rsidR="00160233" w:rsidRPr="006B05C4" w:rsidRDefault="00160233" w:rsidP="006B05C4">
      <w:pPr>
        <w:spacing w:after="0" w:line="360" w:lineRule="auto"/>
        <w:jc w:val="center"/>
        <w:rPr>
          <w:rFonts w:ascii="Times New Roman" w:hAnsi="Times New Roman" w:cs="Times New Roman"/>
          <w:sz w:val="24"/>
          <w:szCs w:val="24"/>
        </w:rPr>
      </w:pPr>
    </w:p>
    <w:p w14:paraId="64985CF2" w14:textId="77777777" w:rsidR="00160233" w:rsidRPr="006B05C4" w:rsidRDefault="00160233" w:rsidP="006B05C4">
      <w:pPr>
        <w:spacing w:after="0" w:line="360" w:lineRule="auto"/>
        <w:jc w:val="center"/>
        <w:rPr>
          <w:rFonts w:ascii="Times New Roman" w:hAnsi="Times New Roman" w:cs="Times New Roman"/>
          <w:sz w:val="24"/>
          <w:szCs w:val="24"/>
        </w:rPr>
      </w:pPr>
      <w:r w:rsidRPr="006B05C4">
        <w:rPr>
          <w:rFonts w:ascii="Times New Roman" w:hAnsi="Times New Roman" w:cs="Times New Roman"/>
          <w:sz w:val="24"/>
          <w:szCs w:val="24"/>
        </w:rPr>
        <w:t>BAFN602 Corporate Finance</w:t>
      </w:r>
    </w:p>
    <w:p w14:paraId="4432918C" w14:textId="77777777" w:rsidR="00160233" w:rsidRPr="006B05C4" w:rsidRDefault="00160233" w:rsidP="006B05C4">
      <w:pPr>
        <w:spacing w:after="0" w:line="360" w:lineRule="auto"/>
        <w:jc w:val="center"/>
        <w:rPr>
          <w:rFonts w:ascii="Times New Roman" w:hAnsi="Times New Roman" w:cs="Times New Roman"/>
          <w:sz w:val="24"/>
          <w:szCs w:val="24"/>
        </w:rPr>
      </w:pPr>
      <w:r w:rsidRPr="006B05C4">
        <w:rPr>
          <w:rFonts w:ascii="Times New Roman" w:hAnsi="Times New Roman" w:cs="Times New Roman"/>
          <w:sz w:val="24"/>
          <w:szCs w:val="24"/>
        </w:rPr>
        <w:t>Students’ name</w:t>
      </w:r>
    </w:p>
    <w:p w14:paraId="63067555" w14:textId="77777777" w:rsidR="00160233" w:rsidRPr="006B05C4" w:rsidRDefault="00160233" w:rsidP="006B05C4">
      <w:pPr>
        <w:spacing w:after="0" w:line="360" w:lineRule="auto"/>
        <w:jc w:val="center"/>
        <w:rPr>
          <w:rFonts w:ascii="Times New Roman" w:hAnsi="Times New Roman" w:cs="Times New Roman"/>
          <w:sz w:val="24"/>
          <w:szCs w:val="24"/>
        </w:rPr>
      </w:pPr>
      <w:r w:rsidRPr="006B05C4">
        <w:rPr>
          <w:rFonts w:ascii="Times New Roman" w:hAnsi="Times New Roman" w:cs="Times New Roman"/>
          <w:sz w:val="24"/>
          <w:szCs w:val="24"/>
        </w:rPr>
        <w:t>Institutional affiliations</w:t>
      </w:r>
    </w:p>
    <w:p w14:paraId="09D0370B" w14:textId="77777777" w:rsidR="00160233" w:rsidRPr="006B05C4" w:rsidRDefault="00160233" w:rsidP="006B05C4">
      <w:pPr>
        <w:spacing w:after="0" w:line="360" w:lineRule="auto"/>
        <w:rPr>
          <w:rFonts w:ascii="Times New Roman" w:hAnsi="Times New Roman" w:cs="Times New Roman"/>
          <w:sz w:val="24"/>
          <w:szCs w:val="24"/>
        </w:rPr>
      </w:pPr>
    </w:p>
    <w:p w14:paraId="13DC4976" w14:textId="77777777" w:rsidR="00160233" w:rsidRPr="006B05C4" w:rsidRDefault="00160233" w:rsidP="006B05C4">
      <w:pPr>
        <w:spacing w:after="0" w:line="360" w:lineRule="auto"/>
        <w:rPr>
          <w:rFonts w:ascii="Times New Roman" w:hAnsi="Times New Roman" w:cs="Times New Roman"/>
          <w:b/>
          <w:sz w:val="24"/>
          <w:szCs w:val="24"/>
        </w:rPr>
      </w:pPr>
    </w:p>
    <w:p w14:paraId="04FAEAA5" w14:textId="77777777" w:rsidR="00160233" w:rsidRPr="006B05C4" w:rsidRDefault="00160233" w:rsidP="006B05C4">
      <w:pPr>
        <w:spacing w:after="0" w:line="360" w:lineRule="auto"/>
        <w:rPr>
          <w:rFonts w:ascii="Times New Roman" w:hAnsi="Times New Roman" w:cs="Times New Roman"/>
          <w:b/>
          <w:sz w:val="24"/>
          <w:szCs w:val="24"/>
        </w:rPr>
      </w:pPr>
    </w:p>
    <w:p w14:paraId="290866F4" w14:textId="77777777" w:rsidR="00160233" w:rsidRPr="006B05C4" w:rsidRDefault="00160233" w:rsidP="006B05C4">
      <w:pPr>
        <w:spacing w:after="0" w:line="360" w:lineRule="auto"/>
        <w:rPr>
          <w:rFonts w:ascii="Times New Roman" w:hAnsi="Times New Roman" w:cs="Times New Roman"/>
          <w:b/>
          <w:sz w:val="24"/>
          <w:szCs w:val="24"/>
        </w:rPr>
      </w:pPr>
    </w:p>
    <w:p w14:paraId="42625C28" w14:textId="77777777" w:rsidR="00160233" w:rsidRPr="006B05C4" w:rsidRDefault="00160233" w:rsidP="006B05C4">
      <w:pPr>
        <w:spacing w:after="0" w:line="360" w:lineRule="auto"/>
        <w:rPr>
          <w:rFonts w:ascii="Times New Roman" w:hAnsi="Times New Roman" w:cs="Times New Roman"/>
          <w:b/>
          <w:sz w:val="24"/>
          <w:szCs w:val="24"/>
        </w:rPr>
      </w:pPr>
    </w:p>
    <w:p w14:paraId="5276493D" w14:textId="77777777" w:rsidR="00160233" w:rsidRPr="006B05C4" w:rsidRDefault="00160233" w:rsidP="006B05C4">
      <w:pPr>
        <w:spacing w:after="0" w:line="360" w:lineRule="auto"/>
        <w:rPr>
          <w:rFonts w:ascii="Times New Roman" w:hAnsi="Times New Roman" w:cs="Times New Roman"/>
          <w:b/>
          <w:sz w:val="24"/>
          <w:szCs w:val="24"/>
        </w:rPr>
      </w:pPr>
    </w:p>
    <w:p w14:paraId="1EE499C8" w14:textId="77777777" w:rsidR="00160233" w:rsidRPr="006B05C4" w:rsidRDefault="00160233" w:rsidP="006B05C4">
      <w:pPr>
        <w:spacing w:after="0" w:line="360" w:lineRule="auto"/>
        <w:rPr>
          <w:rFonts w:ascii="Times New Roman" w:hAnsi="Times New Roman" w:cs="Times New Roman"/>
          <w:b/>
          <w:sz w:val="24"/>
          <w:szCs w:val="24"/>
        </w:rPr>
      </w:pPr>
    </w:p>
    <w:p w14:paraId="42EC415B" w14:textId="77777777" w:rsidR="00160233" w:rsidRPr="006B05C4" w:rsidRDefault="00160233" w:rsidP="006B05C4">
      <w:pPr>
        <w:spacing w:after="0" w:line="360" w:lineRule="auto"/>
        <w:rPr>
          <w:rFonts w:ascii="Times New Roman" w:hAnsi="Times New Roman" w:cs="Times New Roman"/>
          <w:b/>
          <w:sz w:val="24"/>
          <w:szCs w:val="24"/>
        </w:rPr>
      </w:pPr>
    </w:p>
    <w:p w14:paraId="7C9426A2" w14:textId="77777777" w:rsidR="00160233" w:rsidRPr="006B05C4" w:rsidRDefault="00160233" w:rsidP="006B05C4">
      <w:pPr>
        <w:spacing w:after="0" w:line="360" w:lineRule="auto"/>
        <w:rPr>
          <w:rFonts w:ascii="Times New Roman" w:hAnsi="Times New Roman" w:cs="Times New Roman"/>
          <w:b/>
          <w:sz w:val="24"/>
          <w:szCs w:val="24"/>
        </w:rPr>
      </w:pPr>
    </w:p>
    <w:p w14:paraId="5A9B083D" w14:textId="77777777" w:rsidR="00160233" w:rsidRPr="006B05C4" w:rsidRDefault="00160233" w:rsidP="006B05C4">
      <w:pPr>
        <w:spacing w:after="0" w:line="360" w:lineRule="auto"/>
        <w:rPr>
          <w:rFonts w:ascii="Times New Roman" w:hAnsi="Times New Roman" w:cs="Times New Roman"/>
          <w:b/>
          <w:sz w:val="24"/>
          <w:szCs w:val="24"/>
        </w:rPr>
      </w:pPr>
    </w:p>
    <w:p w14:paraId="089801E0" w14:textId="77777777" w:rsidR="005260B5" w:rsidRPr="006B05C4" w:rsidRDefault="005260B5" w:rsidP="006B05C4">
      <w:pPr>
        <w:spacing w:after="0" w:line="360" w:lineRule="auto"/>
        <w:jc w:val="center"/>
        <w:rPr>
          <w:rFonts w:ascii="Times New Roman" w:hAnsi="Times New Roman" w:cs="Times New Roman"/>
          <w:b/>
          <w:sz w:val="24"/>
          <w:szCs w:val="24"/>
        </w:rPr>
      </w:pPr>
    </w:p>
    <w:p w14:paraId="4A8CAF90" w14:textId="77777777" w:rsidR="006B05C4" w:rsidRPr="006B05C4" w:rsidRDefault="006B05C4" w:rsidP="006B05C4">
      <w:pPr>
        <w:spacing w:after="0" w:line="360" w:lineRule="auto"/>
        <w:rPr>
          <w:rFonts w:ascii="Times New Roman" w:hAnsi="Times New Roman" w:cs="Times New Roman"/>
          <w:b/>
          <w:sz w:val="24"/>
          <w:szCs w:val="24"/>
          <w:u w:val="single"/>
        </w:rPr>
      </w:pPr>
    </w:p>
    <w:p w14:paraId="12380234" w14:textId="77777777" w:rsidR="006B05C4" w:rsidRPr="006B05C4" w:rsidRDefault="006B05C4" w:rsidP="006B05C4">
      <w:pPr>
        <w:spacing w:after="0" w:line="360" w:lineRule="auto"/>
        <w:rPr>
          <w:rFonts w:ascii="Times New Roman" w:hAnsi="Times New Roman" w:cs="Times New Roman"/>
          <w:b/>
          <w:sz w:val="24"/>
          <w:szCs w:val="24"/>
          <w:u w:val="single"/>
        </w:rPr>
      </w:pPr>
    </w:p>
    <w:p w14:paraId="09B94508" w14:textId="77777777" w:rsidR="006B05C4" w:rsidRPr="006B05C4" w:rsidRDefault="006B05C4" w:rsidP="006B05C4">
      <w:pPr>
        <w:spacing w:after="0" w:line="360" w:lineRule="auto"/>
        <w:rPr>
          <w:rFonts w:ascii="Times New Roman" w:hAnsi="Times New Roman" w:cs="Times New Roman"/>
          <w:b/>
          <w:sz w:val="24"/>
          <w:szCs w:val="24"/>
          <w:u w:val="single"/>
        </w:rPr>
      </w:pPr>
    </w:p>
    <w:p w14:paraId="239A09F7" w14:textId="77777777" w:rsidR="006B05C4" w:rsidRPr="006B05C4" w:rsidRDefault="006B05C4" w:rsidP="006B05C4">
      <w:pPr>
        <w:spacing w:after="0" w:line="360" w:lineRule="auto"/>
        <w:rPr>
          <w:rFonts w:ascii="Times New Roman" w:hAnsi="Times New Roman" w:cs="Times New Roman"/>
          <w:b/>
          <w:sz w:val="24"/>
          <w:szCs w:val="24"/>
          <w:u w:val="single"/>
        </w:rPr>
      </w:pPr>
    </w:p>
    <w:p w14:paraId="677D1C33" w14:textId="77777777" w:rsidR="006B05C4" w:rsidRPr="006B05C4" w:rsidRDefault="006B05C4" w:rsidP="006B05C4">
      <w:pPr>
        <w:spacing w:after="0" w:line="360" w:lineRule="auto"/>
        <w:rPr>
          <w:rFonts w:ascii="Times New Roman" w:hAnsi="Times New Roman" w:cs="Times New Roman"/>
          <w:b/>
          <w:sz w:val="24"/>
          <w:szCs w:val="24"/>
          <w:u w:val="single"/>
        </w:rPr>
      </w:pPr>
    </w:p>
    <w:p w14:paraId="45AFB7B4" w14:textId="77777777" w:rsidR="006B05C4" w:rsidRPr="006B05C4" w:rsidRDefault="006B05C4" w:rsidP="006B05C4">
      <w:pPr>
        <w:spacing w:after="0" w:line="360" w:lineRule="auto"/>
        <w:rPr>
          <w:rFonts w:ascii="Times New Roman" w:hAnsi="Times New Roman" w:cs="Times New Roman"/>
          <w:b/>
          <w:sz w:val="24"/>
          <w:szCs w:val="24"/>
          <w:u w:val="single"/>
        </w:rPr>
      </w:pPr>
    </w:p>
    <w:p w14:paraId="012752CE" w14:textId="77777777" w:rsidR="006B05C4" w:rsidRPr="006B05C4" w:rsidRDefault="006B05C4" w:rsidP="006B05C4">
      <w:pPr>
        <w:spacing w:after="0" w:line="360" w:lineRule="auto"/>
        <w:rPr>
          <w:rFonts w:ascii="Times New Roman" w:hAnsi="Times New Roman" w:cs="Times New Roman"/>
          <w:b/>
          <w:sz w:val="24"/>
          <w:szCs w:val="24"/>
          <w:u w:val="single"/>
        </w:rPr>
      </w:pPr>
    </w:p>
    <w:p w14:paraId="5CA05737" w14:textId="77777777" w:rsidR="006B05C4" w:rsidRPr="006B05C4" w:rsidRDefault="006B05C4" w:rsidP="006B05C4">
      <w:pPr>
        <w:spacing w:after="0" w:line="360" w:lineRule="auto"/>
        <w:rPr>
          <w:rFonts w:ascii="Times New Roman" w:hAnsi="Times New Roman" w:cs="Times New Roman"/>
          <w:b/>
          <w:sz w:val="24"/>
          <w:szCs w:val="24"/>
          <w:u w:val="single"/>
        </w:rPr>
      </w:pPr>
    </w:p>
    <w:p w14:paraId="0E3EC388" w14:textId="77777777" w:rsidR="005260B5" w:rsidRPr="006B05C4" w:rsidRDefault="005260B5"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lastRenderedPageBreak/>
        <w:t>TABLE OF CONTENT</w:t>
      </w:r>
    </w:p>
    <w:p w14:paraId="18E00297" w14:textId="77777777" w:rsidR="005260B5" w:rsidRPr="006B05C4" w:rsidRDefault="005260B5"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INTRODUCTION……………………………………………………………………………… 3</w:t>
      </w:r>
    </w:p>
    <w:p w14:paraId="64D00796" w14:textId="77777777" w:rsidR="005260B5" w:rsidRPr="006B05C4" w:rsidRDefault="005260B5"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QUESTION 1…………………………………………………………………………………….3</w:t>
      </w:r>
    </w:p>
    <w:p w14:paraId="1BBFF031" w14:textId="77777777" w:rsidR="00CD636A" w:rsidRPr="006B05C4" w:rsidRDefault="00CD636A"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QUESTION 3…………………………………………………………………………………</w:t>
      </w:r>
      <w:proofErr w:type="gramStart"/>
      <w:r w:rsidRPr="006B05C4">
        <w:rPr>
          <w:rFonts w:ascii="Times New Roman" w:hAnsi="Times New Roman" w:cs="Times New Roman"/>
          <w:sz w:val="24"/>
          <w:szCs w:val="24"/>
        </w:rPr>
        <w:t>.....</w:t>
      </w:r>
      <w:proofErr w:type="gramEnd"/>
      <w:r w:rsidRPr="006B05C4">
        <w:rPr>
          <w:rFonts w:ascii="Times New Roman" w:hAnsi="Times New Roman" w:cs="Times New Roman"/>
          <w:sz w:val="24"/>
          <w:szCs w:val="24"/>
        </w:rPr>
        <w:t>6</w:t>
      </w:r>
    </w:p>
    <w:p w14:paraId="2D6E5474" w14:textId="77777777" w:rsidR="00CD636A" w:rsidRPr="006B05C4" w:rsidRDefault="00CD636A"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QUESTION 4…………………………………………………………………………………….11</w:t>
      </w:r>
    </w:p>
    <w:p w14:paraId="7CAAB902" w14:textId="77777777" w:rsidR="00CD636A" w:rsidRPr="006B05C4" w:rsidRDefault="00CD636A"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REFERENCE…………………………………………………………………………………….14</w:t>
      </w:r>
    </w:p>
    <w:p w14:paraId="3C887DE2" w14:textId="77777777" w:rsidR="005260B5" w:rsidRPr="006B05C4" w:rsidRDefault="005260B5" w:rsidP="006B05C4">
      <w:pPr>
        <w:spacing w:after="0" w:line="360" w:lineRule="auto"/>
        <w:jc w:val="center"/>
        <w:rPr>
          <w:rFonts w:ascii="Times New Roman" w:hAnsi="Times New Roman" w:cs="Times New Roman"/>
          <w:b/>
          <w:sz w:val="24"/>
          <w:szCs w:val="24"/>
        </w:rPr>
      </w:pPr>
    </w:p>
    <w:p w14:paraId="5B522031" w14:textId="77777777" w:rsidR="005260B5" w:rsidRPr="006B05C4" w:rsidRDefault="005260B5" w:rsidP="006B05C4">
      <w:pPr>
        <w:spacing w:after="0" w:line="360" w:lineRule="auto"/>
        <w:jc w:val="center"/>
        <w:rPr>
          <w:rFonts w:ascii="Times New Roman" w:hAnsi="Times New Roman" w:cs="Times New Roman"/>
          <w:b/>
          <w:sz w:val="24"/>
          <w:szCs w:val="24"/>
        </w:rPr>
      </w:pPr>
    </w:p>
    <w:p w14:paraId="78A9D083" w14:textId="77777777" w:rsidR="006B05C4" w:rsidRPr="006B05C4" w:rsidRDefault="006B05C4" w:rsidP="006B05C4">
      <w:pPr>
        <w:spacing w:after="0" w:line="360" w:lineRule="auto"/>
        <w:rPr>
          <w:rFonts w:ascii="Times New Roman" w:hAnsi="Times New Roman" w:cs="Times New Roman"/>
          <w:b/>
          <w:sz w:val="24"/>
          <w:szCs w:val="24"/>
          <w:u w:val="single"/>
        </w:rPr>
      </w:pPr>
    </w:p>
    <w:p w14:paraId="25B13431" w14:textId="77777777" w:rsidR="006B05C4" w:rsidRPr="006B05C4" w:rsidRDefault="006B05C4" w:rsidP="006B05C4">
      <w:pPr>
        <w:spacing w:after="0" w:line="360" w:lineRule="auto"/>
        <w:rPr>
          <w:rFonts w:ascii="Times New Roman" w:hAnsi="Times New Roman" w:cs="Times New Roman"/>
          <w:b/>
          <w:sz w:val="24"/>
          <w:szCs w:val="24"/>
          <w:u w:val="single"/>
        </w:rPr>
      </w:pPr>
    </w:p>
    <w:p w14:paraId="1A2C065B" w14:textId="77777777" w:rsidR="006B05C4" w:rsidRPr="006B05C4" w:rsidRDefault="006B05C4" w:rsidP="006B05C4">
      <w:pPr>
        <w:spacing w:after="0" w:line="360" w:lineRule="auto"/>
        <w:rPr>
          <w:rFonts w:ascii="Times New Roman" w:hAnsi="Times New Roman" w:cs="Times New Roman"/>
          <w:b/>
          <w:sz w:val="24"/>
          <w:szCs w:val="24"/>
          <w:u w:val="single"/>
        </w:rPr>
      </w:pPr>
    </w:p>
    <w:p w14:paraId="25FCA0A2" w14:textId="77777777" w:rsidR="006B05C4" w:rsidRPr="006B05C4" w:rsidRDefault="006B05C4" w:rsidP="006B05C4">
      <w:pPr>
        <w:spacing w:after="0" w:line="360" w:lineRule="auto"/>
        <w:rPr>
          <w:rFonts w:ascii="Times New Roman" w:hAnsi="Times New Roman" w:cs="Times New Roman"/>
          <w:b/>
          <w:sz w:val="24"/>
          <w:szCs w:val="24"/>
          <w:u w:val="single"/>
        </w:rPr>
      </w:pPr>
    </w:p>
    <w:p w14:paraId="67AB3CF1" w14:textId="77777777" w:rsidR="006B05C4" w:rsidRPr="006B05C4" w:rsidRDefault="006B05C4" w:rsidP="006B05C4">
      <w:pPr>
        <w:spacing w:after="0" w:line="360" w:lineRule="auto"/>
        <w:rPr>
          <w:rFonts w:ascii="Times New Roman" w:hAnsi="Times New Roman" w:cs="Times New Roman"/>
          <w:b/>
          <w:sz w:val="24"/>
          <w:szCs w:val="24"/>
          <w:u w:val="single"/>
        </w:rPr>
      </w:pPr>
    </w:p>
    <w:p w14:paraId="2F4DDE71" w14:textId="77777777" w:rsidR="006B05C4" w:rsidRPr="006B05C4" w:rsidRDefault="006B05C4" w:rsidP="006B05C4">
      <w:pPr>
        <w:spacing w:after="0" w:line="360" w:lineRule="auto"/>
        <w:rPr>
          <w:rFonts w:ascii="Times New Roman" w:hAnsi="Times New Roman" w:cs="Times New Roman"/>
          <w:b/>
          <w:sz w:val="24"/>
          <w:szCs w:val="24"/>
          <w:u w:val="single"/>
        </w:rPr>
      </w:pPr>
    </w:p>
    <w:p w14:paraId="595B5650" w14:textId="77777777" w:rsidR="006B05C4" w:rsidRPr="006B05C4" w:rsidRDefault="006B05C4" w:rsidP="006B05C4">
      <w:pPr>
        <w:spacing w:after="0" w:line="360" w:lineRule="auto"/>
        <w:rPr>
          <w:rFonts w:ascii="Times New Roman" w:hAnsi="Times New Roman" w:cs="Times New Roman"/>
          <w:b/>
          <w:sz w:val="24"/>
          <w:szCs w:val="24"/>
          <w:u w:val="single"/>
        </w:rPr>
      </w:pPr>
    </w:p>
    <w:p w14:paraId="200B1CEC" w14:textId="77777777" w:rsidR="006B05C4" w:rsidRPr="006B05C4" w:rsidRDefault="006B05C4" w:rsidP="006B05C4">
      <w:pPr>
        <w:spacing w:after="0" w:line="360" w:lineRule="auto"/>
        <w:rPr>
          <w:rFonts w:ascii="Times New Roman" w:hAnsi="Times New Roman" w:cs="Times New Roman"/>
          <w:b/>
          <w:sz w:val="24"/>
          <w:szCs w:val="24"/>
          <w:u w:val="single"/>
        </w:rPr>
      </w:pPr>
    </w:p>
    <w:p w14:paraId="656145C0" w14:textId="77777777" w:rsidR="006B05C4" w:rsidRPr="006B05C4" w:rsidRDefault="006B05C4" w:rsidP="006B05C4">
      <w:pPr>
        <w:spacing w:after="0" w:line="360" w:lineRule="auto"/>
        <w:rPr>
          <w:rFonts w:ascii="Times New Roman" w:hAnsi="Times New Roman" w:cs="Times New Roman"/>
          <w:b/>
          <w:sz w:val="24"/>
          <w:szCs w:val="24"/>
          <w:u w:val="single"/>
        </w:rPr>
      </w:pPr>
    </w:p>
    <w:p w14:paraId="5FBDC38B" w14:textId="77777777" w:rsidR="006B05C4" w:rsidRPr="006B05C4" w:rsidRDefault="006B05C4" w:rsidP="006B05C4">
      <w:pPr>
        <w:spacing w:after="0" w:line="360" w:lineRule="auto"/>
        <w:rPr>
          <w:rFonts w:ascii="Times New Roman" w:hAnsi="Times New Roman" w:cs="Times New Roman"/>
          <w:b/>
          <w:sz w:val="24"/>
          <w:szCs w:val="24"/>
          <w:u w:val="single"/>
        </w:rPr>
      </w:pPr>
    </w:p>
    <w:p w14:paraId="0E03A1D0" w14:textId="77777777" w:rsidR="006B05C4" w:rsidRPr="006B05C4" w:rsidRDefault="006B05C4" w:rsidP="006B05C4">
      <w:pPr>
        <w:spacing w:after="0" w:line="360" w:lineRule="auto"/>
        <w:rPr>
          <w:rFonts w:ascii="Times New Roman" w:hAnsi="Times New Roman" w:cs="Times New Roman"/>
          <w:b/>
          <w:sz w:val="24"/>
          <w:szCs w:val="24"/>
          <w:u w:val="single"/>
        </w:rPr>
      </w:pPr>
    </w:p>
    <w:p w14:paraId="3C6354C5" w14:textId="77777777" w:rsidR="006B05C4" w:rsidRPr="006B05C4" w:rsidRDefault="006B05C4" w:rsidP="006B05C4">
      <w:pPr>
        <w:spacing w:after="0" w:line="360" w:lineRule="auto"/>
        <w:rPr>
          <w:rFonts w:ascii="Times New Roman" w:hAnsi="Times New Roman" w:cs="Times New Roman"/>
          <w:b/>
          <w:sz w:val="24"/>
          <w:szCs w:val="24"/>
          <w:u w:val="single"/>
        </w:rPr>
      </w:pPr>
    </w:p>
    <w:p w14:paraId="49B7E9D9" w14:textId="77777777" w:rsidR="006B05C4" w:rsidRPr="006B05C4" w:rsidRDefault="006B05C4" w:rsidP="006B05C4">
      <w:pPr>
        <w:spacing w:after="0" w:line="360" w:lineRule="auto"/>
        <w:rPr>
          <w:rFonts w:ascii="Times New Roman" w:hAnsi="Times New Roman" w:cs="Times New Roman"/>
          <w:b/>
          <w:sz w:val="24"/>
          <w:szCs w:val="24"/>
          <w:u w:val="single"/>
        </w:rPr>
      </w:pPr>
    </w:p>
    <w:p w14:paraId="2F931355" w14:textId="77777777" w:rsidR="006B05C4" w:rsidRPr="006B05C4" w:rsidRDefault="006B05C4" w:rsidP="006B05C4">
      <w:pPr>
        <w:spacing w:after="0" w:line="360" w:lineRule="auto"/>
        <w:rPr>
          <w:rFonts w:ascii="Times New Roman" w:hAnsi="Times New Roman" w:cs="Times New Roman"/>
          <w:b/>
          <w:sz w:val="24"/>
          <w:szCs w:val="24"/>
          <w:u w:val="single"/>
        </w:rPr>
      </w:pPr>
    </w:p>
    <w:p w14:paraId="38597421" w14:textId="77777777" w:rsidR="006B05C4" w:rsidRPr="006B05C4" w:rsidRDefault="006B05C4" w:rsidP="006B05C4">
      <w:pPr>
        <w:spacing w:after="0" w:line="360" w:lineRule="auto"/>
        <w:rPr>
          <w:rFonts w:ascii="Times New Roman" w:hAnsi="Times New Roman" w:cs="Times New Roman"/>
          <w:b/>
          <w:sz w:val="24"/>
          <w:szCs w:val="24"/>
          <w:u w:val="single"/>
        </w:rPr>
      </w:pPr>
    </w:p>
    <w:p w14:paraId="5AC8DE11" w14:textId="77777777" w:rsidR="006B05C4" w:rsidRPr="006B05C4" w:rsidRDefault="006B05C4" w:rsidP="006B05C4">
      <w:pPr>
        <w:spacing w:after="0" w:line="360" w:lineRule="auto"/>
        <w:rPr>
          <w:rFonts w:ascii="Times New Roman" w:hAnsi="Times New Roman" w:cs="Times New Roman"/>
          <w:b/>
          <w:sz w:val="24"/>
          <w:szCs w:val="24"/>
          <w:u w:val="single"/>
        </w:rPr>
      </w:pPr>
    </w:p>
    <w:p w14:paraId="66FC2856" w14:textId="77777777" w:rsidR="006B05C4" w:rsidRPr="006B05C4" w:rsidRDefault="006B05C4" w:rsidP="006B05C4">
      <w:pPr>
        <w:spacing w:after="0" w:line="360" w:lineRule="auto"/>
        <w:rPr>
          <w:rFonts w:ascii="Times New Roman" w:hAnsi="Times New Roman" w:cs="Times New Roman"/>
          <w:b/>
          <w:sz w:val="24"/>
          <w:szCs w:val="24"/>
          <w:u w:val="single"/>
        </w:rPr>
      </w:pPr>
    </w:p>
    <w:p w14:paraId="72A4563D" w14:textId="77777777" w:rsidR="006B05C4" w:rsidRPr="006B05C4" w:rsidRDefault="006B05C4" w:rsidP="006B05C4">
      <w:pPr>
        <w:spacing w:after="0" w:line="360" w:lineRule="auto"/>
        <w:rPr>
          <w:rFonts w:ascii="Times New Roman" w:hAnsi="Times New Roman" w:cs="Times New Roman"/>
          <w:b/>
          <w:sz w:val="24"/>
          <w:szCs w:val="24"/>
          <w:u w:val="single"/>
        </w:rPr>
      </w:pPr>
    </w:p>
    <w:p w14:paraId="258D4AB0" w14:textId="77777777" w:rsidR="006B05C4" w:rsidRPr="006B05C4" w:rsidRDefault="006B05C4" w:rsidP="006B05C4">
      <w:pPr>
        <w:spacing w:after="0" w:line="360" w:lineRule="auto"/>
        <w:rPr>
          <w:rFonts w:ascii="Times New Roman" w:hAnsi="Times New Roman" w:cs="Times New Roman"/>
          <w:b/>
          <w:sz w:val="24"/>
          <w:szCs w:val="24"/>
          <w:u w:val="single"/>
        </w:rPr>
      </w:pPr>
    </w:p>
    <w:p w14:paraId="38770466" w14:textId="77777777" w:rsidR="006B05C4" w:rsidRPr="006B05C4" w:rsidRDefault="006B05C4" w:rsidP="006B05C4">
      <w:pPr>
        <w:spacing w:after="0" w:line="360" w:lineRule="auto"/>
        <w:rPr>
          <w:rFonts w:ascii="Times New Roman" w:hAnsi="Times New Roman" w:cs="Times New Roman"/>
          <w:b/>
          <w:sz w:val="24"/>
          <w:szCs w:val="24"/>
          <w:u w:val="single"/>
        </w:rPr>
      </w:pPr>
    </w:p>
    <w:p w14:paraId="48F09B50" w14:textId="77777777" w:rsidR="006B05C4" w:rsidRPr="006B05C4" w:rsidRDefault="006B05C4" w:rsidP="006B05C4">
      <w:pPr>
        <w:spacing w:after="0" w:line="360" w:lineRule="auto"/>
        <w:rPr>
          <w:rFonts w:ascii="Times New Roman" w:hAnsi="Times New Roman" w:cs="Times New Roman"/>
          <w:b/>
          <w:sz w:val="24"/>
          <w:szCs w:val="24"/>
          <w:u w:val="single"/>
        </w:rPr>
      </w:pPr>
    </w:p>
    <w:p w14:paraId="5183393B" w14:textId="77777777" w:rsidR="006B05C4" w:rsidRPr="006B05C4" w:rsidRDefault="006B05C4" w:rsidP="006B05C4">
      <w:pPr>
        <w:spacing w:after="0" w:line="360" w:lineRule="auto"/>
        <w:rPr>
          <w:rFonts w:ascii="Times New Roman" w:hAnsi="Times New Roman" w:cs="Times New Roman"/>
          <w:b/>
          <w:sz w:val="24"/>
          <w:szCs w:val="24"/>
          <w:u w:val="single"/>
        </w:rPr>
      </w:pPr>
    </w:p>
    <w:p w14:paraId="32377F3A" w14:textId="77777777" w:rsidR="006B05C4" w:rsidRPr="006B05C4" w:rsidRDefault="006B05C4" w:rsidP="006B05C4">
      <w:pPr>
        <w:spacing w:after="0" w:line="360" w:lineRule="auto"/>
        <w:rPr>
          <w:rFonts w:ascii="Times New Roman" w:hAnsi="Times New Roman" w:cs="Times New Roman"/>
          <w:b/>
          <w:sz w:val="24"/>
          <w:szCs w:val="24"/>
          <w:u w:val="single"/>
        </w:rPr>
      </w:pPr>
    </w:p>
    <w:p w14:paraId="1618920A" w14:textId="77777777" w:rsidR="00700FC6" w:rsidRPr="006B05C4" w:rsidRDefault="00700FC6"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lastRenderedPageBreak/>
        <w:t>Introduction</w:t>
      </w:r>
    </w:p>
    <w:p w14:paraId="47A7456D" w14:textId="77777777" w:rsidR="00700FC6" w:rsidRPr="006B05C4" w:rsidRDefault="00700FC6" w:rsidP="006B05C4">
      <w:pPr>
        <w:spacing w:after="0" w:line="360" w:lineRule="auto"/>
        <w:jc w:val="both"/>
        <w:rPr>
          <w:rFonts w:ascii="Times New Roman" w:hAnsi="Times New Roman" w:cs="Times New Roman"/>
          <w:sz w:val="24"/>
          <w:szCs w:val="24"/>
        </w:rPr>
      </w:pPr>
      <w:r w:rsidRPr="006B05C4">
        <w:rPr>
          <w:rFonts w:ascii="Times New Roman" w:hAnsi="Times New Roman" w:cs="Times New Roman"/>
          <w:sz w:val="24"/>
          <w:szCs w:val="24"/>
        </w:rPr>
        <w:t>Corporate finance covers corporate capital, including the financing of a corporation, and management actions aimed at increasing the company's value. Corporate finance also includes instruments and analyzes for prioritizing and distributing financial resources. The ultimate goal of corporate finance is to maximize the value of a business, while balancing risk and profitability, by planning and implementing resources.</w:t>
      </w:r>
    </w:p>
    <w:p w14:paraId="771F3E7C" w14:textId="77777777" w:rsidR="009752E6" w:rsidRPr="006B05C4" w:rsidRDefault="00D72C7B"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QUESTION 1</w:t>
      </w:r>
    </w:p>
    <w:p w14:paraId="04AD1DBA" w14:textId="77777777" w:rsidR="00280955" w:rsidRPr="006B05C4" w:rsidRDefault="00667E22"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w:t>
      </w:r>
    </w:p>
    <w:p w14:paraId="005A13A9" w14:textId="77777777" w:rsidR="003B7339" w:rsidRPr="006B05C4" w:rsidRDefault="003B7339"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Informed consent</w:t>
      </w:r>
    </w:p>
    <w:p w14:paraId="1AB0D885" w14:textId="77777777" w:rsidR="00275957" w:rsidRPr="006B05C4" w:rsidRDefault="00275957"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The key moral issue in doing investigate is educated assent. "It implies that an individual gives his assent intentionally, cleverly, willfully, and in a plain and show way," says Armiger.</w:t>
      </w:r>
    </w:p>
    <w:p w14:paraId="0D6F1A8C" w14:textId="77777777" w:rsidR="003B7339" w:rsidRPr="006B05C4" w:rsidRDefault="003B7339"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Beneficence- Do not harm</w:t>
      </w:r>
    </w:p>
    <w:p w14:paraId="7A5A1F82" w14:textId="77777777" w:rsidR="00B178F8" w:rsidRPr="006B05C4" w:rsidRDefault="00B178F8"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The Hippocratic maxim "be of advantage, don't do any harm" is alluded to as the moral guideline of value. "The standard of value includes the expert commitment to perform viable and considerable examination with the goal that we can more readily serve and advance the government assistance of our constituents," say Beauchamp and Childress.</w:t>
      </w:r>
    </w:p>
    <w:p w14:paraId="6E77B656" w14:textId="77777777" w:rsidR="0011000F" w:rsidRPr="006B05C4" w:rsidRDefault="0011000F"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Respect for anonymity and confidentiality</w:t>
      </w:r>
    </w:p>
    <w:p w14:paraId="019AE1AE" w14:textId="77777777" w:rsidR="00B178F8" w:rsidRPr="006B05C4" w:rsidRDefault="00B178F8"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The rights to advantage, regard for respect, and loyalty are completely interwoven with the subject of classification and obscurity</w:t>
      </w:r>
      <w:r w:rsidR="001F6FB1" w:rsidRPr="006B05C4">
        <w:rPr>
          <w:rFonts w:ascii="Times New Roman" w:hAnsi="Times New Roman" w:cs="Times New Roman"/>
          <w:sz w:val="24"/>
          <w:szCs w:val="24"/>
        </w:rPr>
        <w:t xml:space="preserve"> (</w:t>
      </w:r>
      <w:proofErr w:type="spellStart"/>
      <w:r w:rsidR="001F6FB1" w:rsidRPr="006B05C4">
        <w:rPr>
          <w:rFonts w:ascii="Times New Roman" w:hAnsi="Times New Roman" w:cs="Times New Roman"/>
          <w:sz w:val="24"/>
          <w:szCs w:val="24"/>
          <w:shd w:val="clear" w:color="auto" w:fill="FFFFFF"/>
        </w:rPr>
        <w:t>Taleb</w:t>
      </w:r>
      <w:proofErr w:type="spellEnd"/>
      <w:r w:rsidR="001F6FB1" w:rsidRPr="006B05C4">
        <w:rPr>
          <w:rFonts w:ascii="Times New Roman" w:hAnsi="Times New Roman" w:cs="Times New Roman"/>
          <w:sz w:val="24"/>
          <w:szCs w:val="24"/>
          <w:shd w:val="clear" w:color="auto" w:fill="FFFFFF"/>
        </w:rPr>
        <w:t>, et al, 2021 pp78</w:t>
      </w:r>
      <w:r w:rsidR="001F6FB1" w:rsidRPr="006B05C4">
        <w:rPr>
          <w:rFonts w:ascii="Times New Roman" w:hAnsi="Times New Roman" w:cs="Times New Roman"/>
          <w:sz w:val="24"/>
          <w:szCs w:val="24"/>
        </w:rPr>
        <w:t>)</w:t>
      </w:r>
      <w:r w:rsidRPr="006B05C4">
        <w:rPr>
          <w:rFonts w:ascii="Times New Roman" w:hAnsi="Times New Roman" w:cs="Times New Roman"/>
          <w:sz w:val="24"/>
          <w:szCs w:val="24"/>
        </w:rPr>
        <w:t>. At the point when the subject's character can't be connected to individual reactions, as indicated by the ANA, namelessness is shielded. On the off chance that namelessness can't be ensured, the analyst should address classification, which is the specialist's administration of private data to defend the subject's character. Privacy, as per Levine, implies that individuals are allowed to give and retain as much data as they need to whoever they pick. "Keeping up privacy that goes past customary faithfulness" is the scientist's obligation. Clarke reacts to "Keeping up classification that goes past customary steadfastness" is the analyst's duty. Clarke inspects the analyst's moral issue when mystery should be disregarded to protect society.</w:t>
      </w:r>
    </w:p>
    <w:p w14:paraId="2DD07AFF" w14:textId="77777777" w:rsidR="00FA43B3" w:rsidRPr="006B05C4" w:rsidRDefault="00FA43B3"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Skills of the researcher</w:t>
      </w:r>
    </w:p>
    <w:p w14:paraId="320B579D" w14:textId="77777777" w:rsidR="001549E6" w:rsidRPr="006B05C4" w:rsidRDefault="00FA43B3"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According to </w:t>
      </w:r>
      <w:proofErr w:type="spellStart"/>
      <w:r w:rsidRPr="006B05C4">
        <w:rPr>
          <w:rFonts w:ascii="Times New Roman" w:hAnsi="Times New Roman" w:cs="Times New Roman"/>
          <w:sz w:val="24"/>
          <w:szCs w:val="24"/>
        </w:rPr>
        <w:t>Jameton</w:t>
      </w:r>
      <w:proofErr w:type="spellEnd"/>
      <w:r w:rsidRPr="006B05C4">
        <w:rPr>
          <w:rFonts w:ascii="Times New Roman" w:hAnsi="Times New Roman" w:cs="Times New Roman"/>
          <w:sz w:val="24"/>
          <w:szCs w:val="24"/>
        </w:rPr>
        <w:t xml:space="preserve">, the three most significant factors in research are the researcher's competence, meticulous design, and worthwhile projected outcomes. </w:t>
      </w:r>
      <w:r w:rsidR="00610D2E" w:rsidRPr="006B05C4">
        <w:rPr>
          <w:rFonts w:ascii="Times New Roman" w:hAnsi="Times New Roman" w:cs="Times New Roman"/>
          <w:sz w:val="24"/>
          <w:szCs w:val="24"/>
        </w:rPr>
        <w:t xml:space="preserve">In the opinion of the Royal College of Nurses, nursing researchers should be aware of their own personal limitations and </w:t>
      </w:r>
      <w:r w:rsidR="00610D2E" w:rsidRPr="006B05C4">
        <w:rPr>
          <w:rFonts w:ascii="Times New Roman" w:hAnsi="Times New Roman" w:cs="Times New Roman"/>
          <w:sz w:val="24"/>
          <w:szCs w:val="24"/>
        </w:rPr>
        <w:lastRenderedPageBreak/>
        <w:t>should have the skills and knowledge needed for the study at hand</w:t>
      </w:r>
      <w:r w:rsidR="00D84051" w:rsidRPr="006B05C4">
        <w:rPr>
          <w:rFonts w:ascii="Times New Roman" w:hAnsi="Times New Roman" w:cs="Times New Roman"/>
          <w:sz w:val="24"/>
          <w:szCs w:val="24"/>
        </w:rPr>
        <w:t xml:space="preserve"> (</w:t>
      </w:r>
      <w:r w:rsidR="00D84051" w:rsidRPr="006B05C4">
        <w:rPr>
          <w:rFonts w:ascii="Times New Roman" w:hAnsi="Times New Roman" w:cs="Times New Roman"/>
          <w:sz w:val="24"/>
          <w:szCs w:val="24"/>
          <w:shd w:val="clear" w:color="auto" w:fill="FFFFFF"/>
        </w:rPr>
        <w:t>O'Connor, 2021</w:t>
      </w:r>
      <w:r w:rsidR="00D84051" w:rsidRPr="006B05C4">
        <w:rPr>
          <w:rFonts w:ascii="Times New Roman" w:hAnsi="Times New Roman" w:cs="Times New Roman"/>
          <w:sz w:val="24"/>
          <w:szCs w:val="24"/>
        </w:rPr>
        <w:t>)</w:t>
      </w:r>
      <w:r w:rsidR="00610D2E" w:rsidRPr="006B05C4">
        <w:rPr>
          <w:rFonts w:ascii="Times New Roman" w:hAnsi="Times New Roman" w:cs="Times New Roman"/>
          <w:sz w:val="24"/>
          <w:szCs w:val="24"/>
        </w:rPr>
        <w:t>.</w:t>
      </w:r>
      <w:r w:rsidRPr="006B05C4">
        <w:rPr>
          <w:rFonts w:ascii="Times New Roman" w:hAnsi="Times New Roman" w:cs="Times New Roman"/>
          <w:sz w:val="24"/>
          <w:szCs w:val="24"/>
        </w:rPr>
        <w:t xml:space="preserve"> </w:t>
      </w:r>
      <w:r w:rsidR="001549E6" w:rsidRPr="006B05C4">
        <w:rPr>
          <w:rFonts w:ascii="Times New Roman" w:hAnsi="Times New Roman" w:cs="Times New Roman"/>
          <w:sz w:val="24"/>
          <w:szCs w:val="24"/>
        </w:rPr>
        <w:t>Any information holes in the exploration area should be expressed unequivocally. Unpracticed specialists should work under the oversight of a prepared coach, whose work should be endorsed by a morals commission.</w:t>
      </w:r>
    </w:p>
    <w:p w14:paraId="782CF23E" w14:textId="77777777" w:rsidR="00FA43B3" w:rsidRPr="006B05C4" w:rsidRDefault="00C07E99"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II</w:t>
      </w:r>
    </w:p>
    <w:p w14:paraId="6F5632AA" w14:textId="77777777" w:rsidR="00937B3D" w:rsidRPr="006B05C4" w:rsidRDefault="00BE1685"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Maurice Clark regretted how business "obtained a monetary issue of lack of quality" from the free endeavor feelings and practices of early industrialism. He fought </w:t>
      </w:r>
      <w:proofErr w:type="gramStart"/>
      <w:r w:rsidRPr="006B05C4">
        <w:rPr>
          <w:rFonts w:ascii="Times New Roman" w:hAnsi="Times New Roman" w:cs="Times New Roman"/>
          <w:sz w:val="24"/>
          <w:szCs w:val="24"/>
        </w:rPr>
        <w:t>that arrangements</w:t>
      </w:r>
      <w:proofErr w:type="gramEnd"/>
      <w:r w:rsidRPr="006B05C4">
        <w:rPr>
          <w:rFonts w:ascii="Times New Roman" w:hAnsi="Times New Roman" w:cs="Times New Roman"/>
          <w:sz w:val="24"/>
          <w:szCs w:val="24"/>
        </w:rPr>
        <w:t xml:space="preserve"> don't occur in withdrawal, anyway have more broad social and money related outcomes which ought to be considered. The conversation concerning the veritable level of the obligation and obligation of undertaking has continued to the current day</w:t>
      </w:r>
      <w:r w:rsidR="00C07E99" w:rsidRPr="006B05C4">
        <w:rPr>
          <w:rFonts w:ascii="Times New Roman" w:hAnsi="Times New Roman" w:cs="Times New Roman"/>
          <w:sz w:val="24"/>
          <w:szCs w:val="24"/>
        </w:rPr>
        <w:t xml:space="preserve">. In Australia, the Corporations Act Section 181 obliges chiefs and other corporate officials to practice their forces and release their obligations. In the, it records an identical profound situated and commonsense responsibility of corporate obligation to a wide body electorate in the post-war convictions of heads of the British business local area. A traditional hypothesis that used to be unchallengeable should respect current realities of </w:t>
      </w:r>
      <w:proofErr w:type="gramStart"/>
      <w:r w:rsidR="00C07E99" w:rsidRPr="006B05C4">
        <w:rPr>
          <w:rFonts w:ascii="Times New Roman" w:hAnsi="Times New Roman" w:cs="Times New Roman"/>
          <w:sz w:val="24"/>
          <w:szCs w:val="24"/>
        </w:rPr>
        <w:t>present day</w:t>
      </w:r>
      <w:proofErr w:type="gramEnd"/>
      <w:r w:rsidR="00C07E99" w:rsidRPr="006B05C4">
        <w:rPr>
          <w:rFonts w:ascii="Times New Roman" w:hAnsi="Times New Roman" w:cs="Times New Roman"/>
          <w:sz w:val="24"/>
          <w:szCs w:val="24"/>
        </w:rPr>
        <w:t xml:space="preserve"> life. </w:t>
      </w:r>
      <w:r w:rsidR="00937B3D" w:rsidRPr="006B05C4">
        <w:rPr>
          <w:rFonts w:ascii="Times New Roman" w:hAnsi="Times New Roman" w:cs="Times New Roman"/>
          <w:sz w:val="24"/>
          <w:szCs w:val="24"/>
        </w:rPr>
        <w:t xml:space="preserve">In consistence with basic fairness and to the best benefit of the association; for a proper explanation. Under standard law bosses are obliged to act considering a genuine worry for "the association with everything taken into account." </w:t>
      </w:r>
      <w:proofErr w:type="gramStart"/>
      <w:r w:rsidR="00937B3D" w:rsidRPr="006B05C4">
        <w:rPr>
          <w:rFonts w:ascii="Times New Roman" w:hAnsi="Times New Roman" w:cs="Times New Roman"/>
          <w:sz w:val="24"/>
          <w:szCs w:val="24"/>
        </w:rPr>
        <w:t>Generally</w:t>
      </w:r>
      <w:proofErr w:type="gramEnd"/>
      <w:r w:rsidR="00937B3D" w:rsidRPr="006B05C4">
        <w:rPr>
          <w:rFonts w:ascii="Times New Roman" w:hAnsi="Times New Roman" w:cs="Times New Roman"/>
          <w:sz w:val="24"/>
          <w:szCs w:val="24"/>
        </w:rPr>
        <w:t xml:space="preserve"> this articulation has been translated to mean the money related flourishing of the financial backers as a general body (anyway bosses are obliged to consider the financial interests of leasers when the firm is demolished or close obligated). Another time of financial market investigators helped with interpreting this sweeping financial backer force standard into a tight mission for financial backer regard</w:t>
      </w:r>
      <w:r w:rsidR="00FC4337" w:rsidRPr="006B05C4">
        <w:rPr>
          <w:rFonts w:ascii="Times New Roman" w:hAnsi="Times New Roman" w:cs="Times New Roman"/>
          <w:sz w:val="24"/>
          <w:szCs w:val="24"/>
        </w:rPr>
        <w:t xml:space="preserve"> (</w:t>
      </w:r>
      <w:r w:rsidR="00FC4337" w:rsidRPr="006B05C4">
        <w:rPr>
          <w:rFonts w:ascii="Times New Roman" w:hAnsi="Times New Roman" w:cs="Times New Roman"/>
          <w:sz w:val="24"/>
          <w:szCs w:val="24"/>
          <w:shd w:val="clear" w:color="auto" w:fill="FFFFFF"/>
        </w:rPr>
        <w:t>Hayne, 2019</w:t>
      </w:r>
      <w:r w:rsidR="00FC4337" w:rsidRPr="006B05C4">
        <w:rPr>
          <w:rFonts w:ascii="Times New Roman" w:hAnsi="Times New Roman" w:cs="Times New Roman"/>
          <w:sz w:val="24"/>
          <w:szCs w:val="24"/>
        </w:rPr>
        <w:t>)</w:t>
      </w:r>
      <w:r w:rsidR="00937B3D" w:rsidRPr="006B05C4">
        <w:rPr>
          <w:rFonts w:ascii="Times New Roman" w:hAnsi="Times New Roman" w:cs="Times New Roman"/>
          <w:sz w:val="24"/>
          <w:szCs w:val="24"/>
        </w:rPr>
        <w:t xml:space="preserve">. This restrictive significance of financial backer regard has consistently been connected with short-termism and a negligence of more broad corporate commitments considering a genuine worry for ensured advantage extension. Concerns have arisen </w:t>
      </w:r>
      <w:proofErr w:type="gramStart"/>
      <w:r w:rsidR="00937B3D" w:rsidRPr="006B05C4">
        <w:rPr>
          <w:rFonts w:ascii="Times New Roman" w:hAnsi="Times New Roman" w:cs="Times New Roman"/>
          <w:sz w:val="24"/>
          <w:szCs w:val="24"/>
        </w:rPr>
        <w:t>that bosses</w:t>
      </w:r>
      <w:proofErr w:type="gramEnd"/>
      <w:r w:rsidR="00937B3D" w:rsidRPr="006B05C4">
        <w:rPr>
          <w:rFonts w:ascii="Times New Roman" w:hAnsi="Times New Roman" w:cs="Times New Roman"/>
          <w:sz w:val="24"/>
          <w:szCs w:val="24"/>
        </w:rPr>
        <w:t xml:space="preserve"> who do wish to evaluate other accomplice interests may be revealed. At any rate there is a </w:t>
      </w:r>
      <w:proofErr w:type="gramStart"/>
      <w:r w:rsidR="00937B3D" w:rsidRPr="006B05C4">
        <w:rPr>
          <w:rFonts w:ascii="Times New Roman" w:hAnsi="Times New Roman" w:cs="Times New Roman"/>
          <w:sz w:val="24"/>
          <w:szCs w:val="24"/>
        </w:rPr>
        <w:t>more broad</w:t>
      </w:r>
      <w:proofErr w:type="gramEnd"/>
      <w:r w:rsidR="00937B3D" w:rsidRPr="006B05C4">
        <w:rPr>
          <w:rFonts w:ascii="Times New Roman" w:hAnsi="Times New Roman" w:cs="Times New Roman"/>
          <w:sz w:val="24"/>
          <w:szCs w:val="24"/>
        </w:rPr>
        <w:t xml:space="preserve"> comprehension of financial backer regard which suggests that singular when the total of the other constituent associations of the association with customers, agents, suppliers, wholesalers and the more broad neighborhood totally saw and made, can long stretch financial backer regard be conveyed.</w:t>
      </w:r>
    </w:p>
    <w:p w14:paraId="58E288D6" w14:textId="77777777" w:rsidR="00667E22" w:rsidRPr="006B05C4" w:rsidRDefault="00590AE1"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III</w:t>
      </w:r>
    </w:p>
    <w:p w14:paraId="05A854EF" w14:textId="77777777" w:rsidR="00667E22" w:rsidRPr="006B05C4" w:rsidRDefault="003E617F"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lastRenderedPageBreak/>
        <w:t>A watershed moment for the financial services business in the Royal Commission on malfeasance in the Banking, Superannuation and Financial Services industry was the final report by which a number of leading banks, insurance companies, superannuation funds and other financial entities held boards and executive teams accountable</w:t>
      </w:r>
      <w:r w:rsidR="00AB4DED" w:rsidRPr="006B05C4">
        <w:rPr>
          <w:rFonts w:ascii="Times New Roman" w:hAnsi="Times New Roman" w:cs="Times New Roman"/>
          <w:sz w:val="24"/>
          <w:szCs w:val="24"/>
        </w:rPr>
        <w:t xml:space="preserve"> as stated by </w:t>
      </w:r>
      <w:r w:rsidR="00AB4DED" w:rsidRPr="006B05C4">
        <w:rPr>
          <w:rFonts w:ascii="Times New Roman" w:hAnsi="Times New Roman" w:cs="Times New Roman"/>
          <w:sz w:val="24"/>
          <w:szCs w:val="24"/>
          <w:shd w:val="clear" w:color="auto" w:fill="FFFFFF"/>
        </w:rPr>
        <w:t>Hayne in the year 2019</w:t>
      </w:r>
      <w:r w:rsidRPr="006B05C4">
        <w:rPr>
          <w:rFonts w:ascii="Times New Roman" w:hAnsi="Times New Roman" w:cs="Times New Roman"/>
          <w:sz w:val="24"/>
          <w:szCs w:val="24"/>
        </w:rPr>
        <w:t xml:space="preserve">. </w:t>
      </w:r>
      <w:r w:rsidR="00667E22" w:rsidRPr="006B05C4">
        <w:rPr>
          <w:rFonts w:ascii="Times New Roman" w:hAnsi="Times New Roman" w:cs="Times New Roman"/>
          <w:sz w:val="24"/>
          <w:szCs w:val="24"/>
        </w:rPr>
        <w:t xml:space="preserve">The financial services royal commission, led by Commissioner Kenneth Hayne, had a huge impact, and the report's impact on the sector, the community, and national politics is still being felt two years </w:t>
      </w:r>
      <w:r w:rsidR="002C4621" w:rsidRPr="006B05C4">
        <w:rPr>
          <w:rFonts w:ascii="Times New Roman" w:hAnsi="Times New Roman" w:cs="Times New Roman"/>
          <w:sz w:val="24"/>
          <w:szCs w:val="24"/>
        </w:rPr>
        <w:t>later. Reforms</w:t>
      </w:r>
      <w:r w:rsidR="00667E22" w:rsidRPr="006B05C4">
        <w:rPr>
          <w:rFonts w:ascii="Times New Roman" w:hAnsi="Times New Roman" w:cs="Times New Roman"/>
          <w:sz w:val="24"/>
          <w:szCs w:val="24"/>
        </w:rPr>
        <w:t xml:space="preserve"> resulting from the royal commission on elderly care will be similarly significant. Among the antici</w:t>
      </w:r>
      <w:r w:rsidR="002C4621" w:rsidRPr="006B05C4">
        <w:rPr>
          <w:rFonts w:ascii="Times New Roman" w:hAnsi="Times New Roman" w:cs="Times New Roman"/>
          <w:sz w:val="24"/>
          <w:szCs w:val="24"/>
        </w:rPr>
        <w:t xml:space="preserve">pated changes, the governance, </w:t>
      </w:r>
      <w:r w:rsidR="00D3140E" w:rsidRPr="006B05C4">
        <w:rPr>
          <w:rFonts w:ascii="Times New Roman" w:hAnsi="Times New Roman" w:cs="Times New Roman"/>
          <w:sz w:val="24"/>
          <w:szCs w:val="24"/>
        </w:rPr>
        <w:t xml:space="preserve">similarly important reforms will be made by the Royal Committee on Elderly Care. </w:t>
      </w:r>
      <w:r w:rsidR="002C4621" w:rsidRPr="006B05C4">
        <w:rPr>
          <w:rFonts w:ascii="Times New Roman" w:hAnsi="Times New Roman" w:cs="Times New Roman"/>
          <w:sz w:val="24"/>
          <w:szCs w:val="24"/>
        </w:rPr>
        <w:t>The governance, risk, and compliance duties of aged care boards are likely to be greatly reinforced as a result of the changes anticipated. In the same way, greater prudential regulation and financial monitoring are envisaged.</w:t>
      </w:r>
    </w:p>
    <w:p w14:paraId="25CF0A7A" w14:textId="77777777" w:rsidR="00590AE1" w:rsidRPr="006B05C4" w:rsidRDefault="0009648A"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QUESTION 3</w:t>
      </w:r>
    </w:p>
    <w:p w14:paraId="12D19FE6" w14:textId="77777777" w:rsidR="00680ADE" w:rsidRPr="006B05C4" w:rsidRDefault="00680ADE"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Company</w:t>
      </w:r>
    </w:p>
    <w:p w14:paraId="0EEFE92A" w14:textId="77777777" w:rsidR="00680ADE" w:rsidRPr="006B05C4" w:rsidRDefault="00680ADE"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IOOF Holdings Limited (ASX Code: IFL)</w:t>
      </w:r>
    </w:p>
    <w:p w14:paraId="24D0A2FC" w14:textId="77777777" w:rsidR="0009648A" w:rsidRPr="006B05C4" w:rsidRDefault="00AE505B"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w:t>
      </w:r>
    </w:p>
    <w:p w14:paraId="73097642" w14:textId="77777777" w:rsidR="00474D79" w:rsidRPr="006B05C4" w:rsidRDefault="00F55BA7"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In assessment of a financial leverage, the debt-to-equity (D/E) ratio is calculated using the division of the total liabilities of a company into its equity.</w:t>
      </w:r>
    </w:p>
    <w:p w14:paraId="4D0AC493" w14:textId="77777777" w:rsidR="004A298F" w:rsidRPr="006B05C4" w:rsidRDefault="004A298F" w:rsidP="006B05C4">
      <w:pPr>
        <w:spacing w:after="0" w:line="360" w:lineRule="auto"/>
        <w:rPr>
          <w:rFonts w:ascii="Times New Roman" w:hAnsi="Times New Roman" w:cs="Times New Roman"/>
          <w:sz w:val="24"/>
          <w:szCs w:val="24"/>
        </w:rPr>
      </w:pPr>
      <w:r w:rsidRPr="006B05C4">
        <w:rPr>
          <w:rFonts w:ascii="Times New Roman" w:hAnsi="Times New Roman" w:cs="Times New Roman"/>
          <w:noProof/>
          <w:sz w:val="24"/>
          <w:szCs w:val="24"/>
        </w:rPr>
        <w:drawing>
          <wp:inline distT="0" distB="0" distL="0" distR="0" wp14:anchorId="56E19600" wp14:editId="27445E49">
            <wp:extent cx="50006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0625" cy="866775"/>
                    </a:xfrm>
                    <a:prstGeom prst="rect">
                      <a:avLst/>
                    </a:prstGeom>
                  </pic:spPr>
                </pic:pic>
              </a:graphicData>
            </a:graphic>
          </wp:inline>
        </w:drawing>
      </w:r>
    </w:p>
    <w:p w14:paraId="31242C52" w14:textId="77777777" w:rsidR="004A298F" w:rsidRPr="006B05C4" w:rsidRDefault="004A298F" w:rsidP="006B05C4">
      <w:pPr>
        <w:spacing w:after="0" w:line="360" w:lineRule="auto"/>
        <w:rPr>
          <w:rFonts w:ascii="Times New Roman" w:hAnsi="Times New Roman" w:cs="Times New Roman"/>
          <w:sz w:val="24"/>
          <w:szCs w:val="24"/>
        </w:rPr>
      </w:pPr>
    </w:p>
    <w:p w14:paraId="53C5155D" w14:textId="77777777" w:rsidR="00FA43B3" w:rsidRPr="006B05C4" w:rsidRDefault="003D5B37" w:rsidP="006B05C4">
      <w:pPr>
        <w:spacing w:after="0" w:line="360" w:lineRule="auto"/>
        <w:rPr>
          <w:rFonts w:ascii="Times New Roman" w:hAnsi="Times New Roman" w:cs="Times New Roman"/>
          <w:sz w:val="24"/>
          <w:szCs w:val="24"/>
        </w:rPr>
      </w:pPr>
      <w:r w:rsidRPr="006B05C4">
        <w:rPr>
          <w:rFonts w:ascii="Times New Roman" w:hAnsi="Times New Roman" w:cs="Times New Roman"/>
          <w:noProof/>
          <w:sz w:val="24"/>
          <w:szCs w:val="24"/>
        </w:rPr>
        <w:drawing>
          <wp:inline distT="0" distB="0" distL="0" distR="0" wp14:anchorId="04E1D9A9" wp14:editId="6767D247">
            <wp:extent cx="452437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4375" cy="781050"/>
                    </a:xfrm>
                    <a:prstGeom prst="rect">
                      <a:avLst/>
                    </a:prstGeom>
                  </pic:spPr>
                </pic:pic>
              </a:graphicData>
            </a:graphic>
          </wp:inline>
        </w:drawing>
      </w:r>
    </w:p>
    <w:p w14:paraId="4AD166E1" w14:textId="77777777" w:rsidR="003D5B37" w:rsidRPr="006B05C4" w:rsidRDefault="002240C1" w:rsidP="006B05C4">
      <w:pPr>
        <w:spacing w:after="0" w:line="360" w:lineRule="auto"/>
        <w:rPr>
          <w:rFonts w:ascii="Times New Roman" w:hAnsi="Times New Roman" w:cs="Times New Roman"/>
          <w:sz w:val="24"/>
          <w:szCs w:val="24"/>
        </w:rPr>
      </w:pPr>
      <w:r w:rsidRPr="006B05C4">
        <w:rPr>
          <w:rFonts w:ascii="Times New Roman" w:hAnsi="Times New Roman" w:cs="Times New Roman"/>
          <w:noProof/>
          <w:sz w:val="24"/>
          <w:szCs w:val="24"/>
        </w:rPr>
        <w:lastRenderedPageBreak/>
        <w:drawing>
          <wp:inline distT="0" distB="0" distL="0" distR="0" wp14:anchorId="14FADC3D" wp14:editId="76DFDFF5">
            <wp:extent cx="2076450" cy="386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76450" cy="3867150"/>
                    </a:xfrm>
                    <a:prstGeom prst="rect">
                      <a:avLst/>
                    </a:prstGeom>
                  </pic:spPr>
                </pic:pic>
              </a:graphicData>
            </a:graphic>
          </wp:inline>
        </w:drawing>
      </w:r>
    </w:p>
    <w:p w14:paraId="5E649443" w14:textId="77777777" w:rsidR="002240C1" w:rsidRPr="006B05C4" w:rsidRDefault="002240C1" w:rsidP="006B05C4">
      <w:pPr>
        <w:spacing w:after="0" w:line="360" w:lineRule="auto"/>
        <w:rPr>
          <w:rFonts w:ascii="Times New Roman" w:hAnsi="Times New Roman" w:cs="Times New Roman"/>
          <w:sz w:val="24"/>
          <w:szCs w:val="24"/>
        </w:rPr>
      </w:pPr>
      <w:r w:rsidRPr="006B05C4">
        <w:rPr>
          <w:rFonts w:ascii="Times New Roman" w:hAnsi="Times New Roman" w:cs="Times New Roman"/>
          <w:noProof/>
          <w:sz w:val="24"/>
          <w:szCs w:val="24"/>
        </w:rPr>
        <w:drawing>
          <wp:inline distT="0" distB="0" distL="0" distR="0" wp14:anchorId="059FA501" wp14:editId="5889D986">
            <wp:extent cx="4895850" cy="260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5850" cy="2609850"/>
                    </a:xfrm>
                    <a:prstGeom prst="rect">
                      <a:avLst/>
                    </a:prstGeom>
                  </pic:spPr>
                </pic:pic>
              </a:graphicData>
            </a:graphic>
          </wp:inline>
        </w:drawing>
      </w:r>
    </w:p>
    <w:p w14:paraId="5398B5F7" w14:textId="77777777" w:rsidR="002240C1" w:rsidRPr="006B05C4" w:rsidRDefault="00160233"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II</w:t>
      </w:r>
    </w:p>
    <w:p w14:paraId="2489A697" w14:textId="77777777" w:rsidR="006A724F" w:rsidRPr="006B05C4" w:rsidRDefault="006A724F"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Because of its significance to results, the income is an important part of the IOOF group. In five business units, the group generated revenue: revenue from the management and services fees, external other fee revenue, inventory revenue, financial income, and other revenue. The size and variety of revenues may lead to material error and the auditor needs to concentrate more on them.</w:t>
      </w:r>
    </w:p>
    <w:p w14:paraId="4FC8AADF" w14:textId="77777777" w:rsidR="006A724F" w:rsidRPr="006B05C4" w:rsidRDefault="00652FE2"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lastRenderedPageBreak/>
        <w:t>PART III</w:t>
      </w:r>
    </w:p>
    <w:p w14:paraId="605019CE" w14:textId="77777777" w:rsidR="006A724F" w:rsidRPr="006B05C4" w:rsidRDefault="006A724F" w:rsidP="006B05C4">
      <w:pPr>
        <w:spacing w:after="0" w:line="360" w:lineRule="auto"/>
        <w:rPr>
          <w:rFonts w:ascii="Times New Roman" w:hAnsi="Times New Roman" w:cs="Times New Roman"/>
          <w:sz w:val="24"/>
          <w:szCs w:val="24"/>
        </w:rPr>
      </w:pPr>
      <w:r w:rsidRPr="006B05C4">
        <w:rPr>
          <w:rFonts w:ascii="Times New Roman" w:hAnsi="Times New Roman" w:cs="Times New Roman"/>
          <w:noProof/>
          <w:sz w:val="24"/>
          <w:szCs w:val="24"/>
        </w:rPr>
        <w:drawing>
          <wp:inline distT="0" distB="0" distL="0" distR="0" wp14:anchorId="3B6AD26E" wp14:editId="0C179D42">
            <wp:extent cx="5943600" cy="7550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55015"/>
                    </a:xfrm>
                    <a:prstGeom prst="rect">
                      <a:avLst/>
                    </a:prstGeom>
                  </pic:spPr>
                </pic:pic>
              </a:graphicData>
            </a:graphic>
          </wp:inline>
        </w:drawing>
      </w:r>
    </w:p>
    <w:p w14:paraId="53E129AE" w14:textId="14487282" w:rsidR="00985DC7" w:rsidRPr="00985DC7" w:rsidRDefault="00985DC7" w:rsidP="00985DC7">
      <w:pPr>
        <w:pStyle w:val="ListParagraph"/>
        <w:spacing w:after="0" w:line="360" w:lineRule="auto"/>
        <w:rPr>
          <w:rFonts w:ascii="Times New Roman" w:hAnsi="Times New Roman" w:cs="Times New Roman"/>
          <w:sz w:val="24"/>
          <w:szCs w:val="24"/>
        </w:rPr>
      </w:pPr>
      <w:r w:rsidRPr="00985DC7">
        <w:rPr>
          <w:rFonts w:ascii="Times New Roman" w:hAnsi="Times New Roman" w:cs="Times New Roman"/>
          <w:sz w:val="24"/>
          <w:szCs w:val="24"/>
        </w:rPr>
        <w:t>From the above formular</w:t>
      </w:r>
      <w:r>
        <w:rPr>
          <w:rFonts w:ascii="Times New Roman" w:hAnsi="Times New Roman" w:cs="Times New Roman"/>
          <w:sz w:val="24"/>
          <w:szCs w:val="24"/>
        </w:rPr>
        <w:t>;</w:t>
      </w:r>
    </w:p>
    <w:p w14:paraId="68FFC1FE" w14:textId="0B4E0774" w:rsidR="00985DC7" w:rsidRPr="00985DC7" w:rsidRDefault="00985DC7" w:rsidP="00985DC7">
      <w:pPr>
        <w:pStyle w:val="ListParagraph"/>
        <w:numPr>
          <w:ilvl w:val="0"/>
          <w:numId w:val="1"/>
        </w:numPr>
        <w:spacing w:after="0" w:line="360" w:lineRule="auto"/>
        <w:rPr>
          <w:rFonts w:ascii="Times New Roman" w:hAnsi="Times New Roman" w:cs="Times New Roman"/>
          <w:sz w:val="24"/>
          <w:szCs w:val="24"/>
        </w:rPr>
      </w:pPr>
      <w:proofErr w:type="spellStart"/>
      <w:r w:rsidRPr="00985DC7">
        <w:rPr>
          <w:rFonts w:ascii="Times New Roman" w:hAnsi="Times New Roman" w:cs="Times New Roman"/>
          <w:b/>
          <w:bCs/>
          <w:sz w:val="24"/>
          <w:szCs w:val="24"/>
        </w:rPr>
        <w:t>E</w:t>
      </w:r>
      <w:proofErr w:type="spellEnd"/>
      <w:r w:rsidRPr="00985DC7">
        <w:rPr>
          <w:rFonts w:ascii="Times New Roman" w:hAnsi="Times New Roman" w:cs="Times New Roman"/>
          <w:sz w:val="24"/>
          <w:szCs w:val="24"/>
        </w:rPr>
        <w:t xml:space="preserve"> stands for </w:t>
      </w:r>
      <w:r w:rsidRPr="00985DC7">
        <w:rPr>
          <w:rFonts w:ascii="Times New Roman" w:hAnsi="Times New Roman" w:cs="Times New Roman"/>
          <w:sz w:val="24"/>
          <w:szCs w:val="24"/>
        </w:rPr>
        <w:t xml:space="preserve">the; </w:t>
      </w:r>
      <w:r w:rsidRPr="00985DC7">
        <w:rPr>
          <w:rFonts w:ascii="Times New Roman" w:hAnsi="Times New Roman" w:cs="Times New Roman"/>
          <w:sz w:val="24"/>
          <w:szCs w:val="24"/>
        </w:rPr>
        <w:t>market value total equity</w:t>
      </w:r>
    </w:p>
    <w:p w14:paraId="5EEAC816" w14:textId="210F8668" w:rsidR="00985DC7" w:rsidRPr="00985DC7" w:rsidRDefault="00985DC7" w:rsidP="00985DC7">
      <w:pPr>
        <w:pStyle w:val="ListParagraph"/>
        <w:numPr>
          <w:ilvl w:val="0"/>
          <w:numId w:val="1"/>
        </w:numPr>
        <w:spacing w:after="0" w:line="360" w:lineRule="auto"/>
        <w:rPr>
          <w:rFonts w:ascii="Times New Roman" w:hAnsi="Times New Roman" w:cs="Times New Roman"/>
          <w:sz w:val="24"/>
          <w:szCs w:val="24"/>
        </w:rPr>
      </w:pPr>
      <w:proofErr w:type="spellStart"/>
      <w:r w:rsidRPr="00985DC7">
        <w:rPr>
          <w:rFonts w:ascii="Times New Roman" w:hAnsi="Times New Roman" w:cs="Times New Roman"/>
          <w:b/>
          <w:bCs/>
          <w:sz w:val="24"/>
          <w:szCs w:val="24"/>
        </w:rPr>
        <w:t>V</w:t>
      </w:r>
      <w:r w:rsidRPr="00985DC7">
        <w:rPr>
          <w:rFonts w:ascii="Times New Roman" w:hAnsi="Times New Roman" w:cs="Times New Roman"/>
          <w:sz w:val="24"/>
          <w:szCs w:val="24"/>
        </w:rPr>
        <w:t>total</w:t>
      </w:r>
      <w:proofErr w:type="spellEnd"/>
      <w:r w:rsidRPr="00985DC7">
        <w:rPr>
          <w:rFonts w:ascii="Times New Roman" w:hAnsi="Times New Roman" w:cs="Times New Roman"/>
          <w:sz w:val="24"/>
          <w:szCs w:val="24"/>
        </w:rPr>
        <w:t xml:space="preserve"> market value of the company’s combined debt and equity or E + D</w:t>
      </w:r>
    </w:p>
    <w:p w14:paraId="6DDCC421" w14:textId="281C9A50" w:rsidR="00985DC7" w:rsidRPr="00985DC7" w:rsidRDefault="00985DC7"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D</w:t>
      </w:r>
      <w:r w:rsidRPr="00985DC7">
        <w:rPr>
          <w:rFonts w:ascii="Times New Roman" w:hAnsi="Times New Roman" w:cs="Times New Roman"/>
          <w:sz w:val="24"/>
          <w:szCs w:val="24"/>
        </w:rPr>
        <w:t xml:space="preserve"> stands for </w:t>
      </w:r>
      <w:r w:rsidRPr="00985DC7">
        <w:rPr>
          <w:rFonts w:ascii="Times New Roman" w:hAnsi="Times New Roman" w:cs="Times New Roman"/>
          <w:sz w:val="24"/>
          <w:szCs w:val="24"/>
        </w:rPr>
        <w:t>the; market</w:t>
      </w:r>
      <w:r w:rsidRPr="00985DC7">
        <w:rPr>
          <w:rFonts w:ascii="Times New Roman" w:hAnsi="Times New Roman" w:cs="Times New Roman"/>
          <w:sz w:val="24"/>
          <w:szCs w:val="24"/>
        </w:rPr>
        <w:t xml:space="preserve"> value of total debt</w:t>
      </w:r>
    </w:p>
    <w:p w14:paraId="7BFAEA25" w14:textId="3284BA79" w:rsidR="006A724F" w:rsidRPr="00985DC7" w:rsidRDefault="006A724F"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Re</w:t>
      </w:r>
      <w:r w:rsidRPr="00985DC7">
        <w:rPr>
          <w:rFonts w:ascii="Times New Roman" w:hAnsi="Times New Roman" w:cs="Times New Roman"/>
          <w:sz w:val="24"/>
          <w:szCs w:val="24"/>
        </w:rPr>
        <w:t xml:space="preserve"> </w:t>
      </w:r>
      <w:r w:rsidR="00985DC7" w:rsidRPr="00985DC7">
        <w:rPr>
          <w:rFonts w:ascii="Times New Roman" w:hAnsi="Times New Roman" w:cs="Times New Roman"/>
          <w:sz w:val="24"/>
          <w:szCs w:val="24"/>
        </w:rPr>
        <w:t>stands for the; total</w:t>
      </w:r>
      <w:r w:rsidRPr="00985DC7">
        <w:rPr>
          <w:rFonts w:ascii="Times New Roman" w:hAnsi="Times New Roman" w:cs="Times New Roman"/>
          <w:sz w:val="24"/>
          <w:szCs w:val="24"/>
        </w:rPr>
        <w:t xml:space="preserve"> cost of equity</w:t>
      </w:r>
    </w:p>
    <w:p w14:paraId="63F58660" w14:textId="6697C1A0" w:rsidR="006A724F" w:rsidRPr="00985DC7" w:rsidRDefault="006A724F"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Rd</w:t>
      </w:r>
      <w:r w:rsidRPr="00985DC7">
        <w:rPr>
          <w:rFonts w:ascii="Times New Roman" w:hAnsi="Times New Roman" w:cs="Times New Roman"/>
          <w:sz w:val="24"/>
          <w:szCs w:val="24"/>
        </w:rPr>
        <w:t xml:space="preserve"> </w:t>
      </w:r>
      <w:r w:rsidR="00985DC7" w:rsidRPr="00985DC7">
        <w:rPr>
          <w:rFonts w:ascii="Times New Roman" w:hAnsi="Times New Roman" w:cs="Times New Roman"/>
          <w:sz w:val="24"/>
          <w:szCs w:val="24"/>
        </w:rPr>
        <w:t xml:space="preserve">stands for </w:t>
      </w:r>
      <w:r w:rsidR="00985DC7" w:rsidRPr="00985DC7">
        <w:rPr>
          <w:rFonts w:ascii="Times New Roman" w:hAnsi="Times New Roman" w:cs="Times New Roman"/>
          <w:sz w:val="24"/>
          <w:szCs w:val="24"/>
        </w:rPr>
        <w:t xml:space="preserve">the, </w:t>
      </w:r>
      <w:r w:rsidRPr="00985DC7">
        <w:rPr>
          <w:rFonts w:ascii="Times New Roman" w:hAnsi="Times New Roman" w:cs="Times New Roman"/>
          <w:sz w:val="24"/>
          <w:szCs w:val="24"/>
        </w:rPr>
        <w:t>total cost of debt</w:t>
      </w:r>
    </w:p>
    <w:p w14:paraId="0A915B05" w14:textId="040E145A" w:rsidR="006A724F" w:rsidRPr="00985DC7" w:rsidRDefault="006A724F"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E/V</w:t>
      </w:r>
      <w:r w:rsidRPr="00985DC7">
        <w:rPr>
          <w:rFonts w:ascii="Times New Roman" w:hAnsi="Times New Roman" w:cs="Times New Roman"/>
          <w:sz w:val="24"/>
          <w:szCs w:val="24"/>
        </w:rPr>
        <w:t xml:space="preserve"> </w:t>
      </w:r>
      <w:r w:rsidR="00985DC7" w:rsidRPr="00985DC7">
        <w:rPr>
          <w:rFonts w:ascii="Times New Roman" w:hAnsi="Times New Roman" w:cs="Times New Roman"/>
          <w:sz w:val="24"/>
          <w:szCs w:val="24"/>
        </w:rPr>
        <w:t xml:space="preserve">stands for </w:t>
      </w:r>
      <w:r w:rsidR="00985DC7" w:rsidRPr="00985DC7">
        <w:rPr>
          <w:rFonts w:ascii="Times New Roman" w:hAnsi="Times New Roman" w:cs="Times New Roman"/>
          <w:sz w:val="24"/>
          <w:szCs w:val="24"/>
        </w:rPr>
        <w:t>the; equity</w:t>
      </w:r>
      <w:r w:rsidRPr="00985DC7">
        <w:rPr>
          <w:rFonts w:ascii="Times New Roman" w:hAnsi="Times New Roman" w:cs="Times New Roman"/>
          <w:sz w:val="24"/>
          <w:szCs w:val="24"/>
        </w:rPr>
        <w:t xml:space="preserve"> portion of total financing</w:t>
      </w:r>
    </w:p>
    <w:p w14:paraId="055D9793" w14:textId="64029495" w:rsidR="006A724F" w:rsidRPr="00985DC7" w:rsidRDefault="006A724F"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D/V</w:t>
      </w:r>
      <w:r w:rsidRPr="00985DC7">
        <w:rPr>
          <w:rFonts w:ascii="Times New Roman" w:hAnsi="Times New Roman" w:cs="Times New Roman"/>
          <w:sz w:val="24"/>
          <w:szCs w:val="24"/>
        </w:rPr>
        <w:t xml:space="preserve"> </w:t>
      </w:r>
      <w:r w:rsidR="00985DC7" w:rsidRPr="00985DC7">
        <w:rPr>
          <w:rFonts w:ascii="Times New Roman" w:hAnsi="Times New Roman" w:cs="Times New Roman"/>
          <w:sz w:val="24"/>
          <w:szCs w:val="24"/>
        </w:rPr>
        <w:t xml:space="preserve">stands for </w:t>
      </w:r>
      <w:r w:rsidR="00985DC7" w:rsidRPr="00985DC7">
        <w:rPr>
          <w:rFonts w:ascii="Times New Roman" w:hAnsi="Times New Roman" w:cs="Times New Roman"/>
          <w:sz w:val="24"/>
          <w:szCs w:val="24"/>
        </w:rPr>
        <w:t>the, debt</w:t>
      </w:r>
      <w:r w:rsidRPr="00985DC7">
        <w:rPr>
          <w:rFonts w:ascii="Times New Roman" w:hAnsi="Times New Roman" w:cs="Times New Roman"/>
          <w:sz w:val="24"/>
          <w:szCs w:val="24"/>
        </w:rPr>
        <w:t xml:space="preserve"> portion of total financing</w:t>
      </w:r>
    </w:p>
    <w:p w14:paraId="728CA430" w14:textId="354A2188" w:rsidR="006A724F" w:rsidRPr="00985DC7" w:rsidRDefault="006A724F" w:rsidP="00985DC7">
      <w:pPr>
        <w:pStyle w:val="ListParagraph"/>
        <w:numPr>
          <w:ilvl w:val="0"/>
          <w:numId w:val="1"/>
        </w:numPr>
        <w:spacing w:after="0" w:line="360" w:lineRule="auto"/>
        <w:rPr>
          <w:rFonts w:ascii="Times New Roman" w:hAnsi="Times New Roman" w:cs="Times New Roman"/>
          <w:sz w:val="24"/>
          <w:szCs w:val="24"/>
        </w:rPr>
      </w:pPr>
      <w:r w:rsidRPr="00985DC7">
        <w:rPr>
          <w:rFonts w:ascii="Times New Roman" w:hAnsi="Times New Roman" w:cs="Times New Roman"/>
          <w:b/>
          <w:bCs/>
          <w:sz w:val="24"/>
          <w:szCs w:val="24"/>
        </w:rPr>
        <w:t>Tc</w:t>
      </w:r>
      <w:r w:rsidRPr="00985DC7">
        <w:rPr>
          <w:rFonts w:ascii="Times New Roman" w:hAnsi="Times New Roman" w:cs="Times New Roman"/>
          <w:sz w:val="24"/>
          <w:szCs w:val="24"/>
        </w:rPr>
        <w:t xml:space="preserve"> </w:t>
      </w:r>
      <w:r w:rsidR="00985DC7" w:rsidRPr="00985DC7">
        <w:rPr>
          <w:rFonts w:ascii="Times New Roman" w:hAnsi="Times New Roman" w:cs="Times New Roman"/>
          <w:sz w:val="24"/>
          <w:szCs w:val="24"/>
        </w:rPr>
        <w:t xml:space="preserve">stands for </w:t>
      </w:r>
      <w:r w:rsidR="00985DC7" w:rsidRPr="00985DC7">
        <w:rPr>
          <w:rFonts w:ascii="Times New Roman" w:hAnsi="Times New Roman" w:cs="Times New Roman"/>
          <w:sz w:val="24"/>
          <w:szCs w:val="24"/>
        </w:rPr>
        <w:t>the, income</w:t>
      </w:r>
      <w:r w:rsidRPr="00985DC7">
        <w:rPr>
          <w:rFonts w:ascii="Times New Roman" w:hAnsi="Times New Roman" w:cs="Times New Roman"/>
          <w:sz w:val="24"/>
          <w:szCs w:val="24"/>
        </w:rPr>
        <w:t xml:space="preserve"> tax rate</w:t>
      </w:r>
    </w:p>
    <w:p w14:paraId="1883B1B6" w14:textId="77777777" w:rsidR="006A724F" w:rsidRPr="006B05C4" w:rsidRDefault="00700682"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 </w:t>
      </w:r>
      <w:r w:rsidRPr="006B05C4">
        <w:rPr>
          <w:rFonts w:ascii="Times New Roman" w:hAnsi="Times New Roman" w:cs="Times New Roman"/>
          <w:noProof/>
          <w:sz w:val="24"/>
          <w:szCs w:val="24"/>
        </w:rPr>
        <w:drawing>
          <wp:inline distT="0" distB="0" distL="0" distR="0" wp14:anchorId="00F8918C" wp14:editId="5AF44D8C">
            <wp:extent cx="4257675" cy="3648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675" cy="3648075"/>
                    </a:xfrm>
                    <a:prstGeom prst="rect">
                      <a:avLst/>
                    </a:prstGeom>
                  </pic:spPr>
                </pic:pic>
              </a:graphicData>
            </a:graphic>
          </wp:inline>
        </w:drawing>
      </w:r>
    </w:p>
    <w:p w14:paraId="0F4558BB" w14:textId="77777777" w:rsidR="00700682" w:rsidRPr="006B05C4" w:rsidRDefault="00381534"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IV</w:t>
      </w:r>
    </w:p>
    <w:p w14:paraId="7269A797" w14:textId="77777777" w:rsidR="009D14AD" w:rsidRPr="006B05C4" w:rsidRDefault="00381534"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Many empirical trials in the field of finance tested many theories for corporate capital structure. </w:t>
      </w:r>
      <w:r w:rsidR="00D11BD6" w:rsidRPr="006B05C4">
        <w:rPr>
          <w:rFonts w:ascii="Times New Roman" w:hAnsi="Times New Roman" w:cs="Times New Roman"/>
          <w:sz w:val="24"/>
          <w:szCs w:val="24"/>
        </w:rPr>
        <w:t xml:space="preserve">The punching order theory and trading theory for capital structure is one of Corporate Capital structure's most essential theories. </w:t>
      </w:r>
      <w:r w:rsidRPr="006B05C4">
        <w:rPr>
          <w:rFonts w:ascii="Times New Roman" w:hAnsi="Times New Roman" w:cs="Times New Roman"/>
          <w:sz w:val="24"/>
          <w:szCs w:val="24"/>
        </w:rPr>
        <w:t xml:space="preserve">The theory of trade-off foresees an optimal capital structure, </w:t>
      </w:r>
      <w:r w:rsidRPr="006B05C4">
        <w:rPr>
          <w:rFonts w:ascii="Times New Roman" w:hAnsi="Times New Roman" w:cs="Times New Roman"/>
          <w:sz w:val="24"/>
          <w:szCs w:val="24"/>
        </w:rPr>
        <w:lastRenderedPageBreak/>
        <w:t xml:space="preserve">whereas the theory of pecking order foresees no optimal capital structure. According to the theory of the punch order, internal profit-based funds, short term securities, debts, preferred stocks and the last common stock are the source of the order of financial sources used. This study mainly aims to econometrically test whether coted companies are trading on the Indonesian Stock Exchange the main purpose of the study is to check economically whether coded businesses in the Indonesian Stock Exchange are following the theory of picking orders or trading. Public companies listed in 2009-2010 are examples in this study. Running regression models test the research questions. The results of this study show that the theory of punching order is not supported, while the theory of trade-off is supported. This suggests that the equity structure of listed companies is financed by the Indonesian stock exchange not by order of funding resources based on an optimum capital </w:t>
      </w:r>
      <w:r w:rsidR="005B778B" w:rsidRPr="006B05C4">
        <w:rPr>
          <w:rFonts w:ascii="Times New Roman" w:hAnsi="Times New Roman" w:cs="Times New Roman"/>
          <w:sz w:val="24"/>
          <w:szCs w:val="24"/>
        </w:rPr>
        <w:t>structure. The</w:t>
      </w:r>
      <w:r w:rsidR="009D14AD" w:rsidRPr="006B05C4">
        <w:rPr>
          <w:rFonts w:ascii="Times New Roman" w:hAnsi="Times New Roman" w:cs="Times New Roman"/>
          <w:sz w:val="24"/>
          <w:szCs w:val="24"/>
        </w:rPr>
        <w:t xml:space="preserve"> theory of hierarchy is derived from the notion of topical data. Topsy-turvy data, often known as data deception, occurs when one collection has more (better) data than another collecting, leading to an exchange power anomaly.</w:t>
      </w:r>
    </w:p>
    <w:p w14:paraId="5A4F4BC2" w14:textId="77777777" w:rsidR="00A158B4" w:rsidRPr="006B05C4" w:rsidRDefault="00591299"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Customary association leaders are more informed than external consumers such as lenders and monetary benefactors about the show, the probable outcomes, the hazards and the future (financial backers). External clients want better regard in order to compensate for information deviation against the threat they face. </w:t>
      </w:r>
      <w:r w:rsidR="00A158B4" w:rsidRPr="006B05C4">
        <w:rPr>
          <w:rFonts w:ascii="Times New Roman" w:hAnsi="Times New Roman" w:cs="Times New Roman"/>
          <w:sz w:val="24"/>
          <w:szCs w:val="24"/>
        </w:rPr>
        <w:t>In general, external sources of records require a faster return speed in order to compensate for the higher risk due to the lack of information.</w:t>
      </w:r>
    </w:p>
    <w:p w14:paraId="2F1A2DB7" w14:textId="77777777" w:rsidR="0099401F" w:rsidRPr="006B05C4" w:rsidRDefault="002A79A3"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Regarding the notion of order-picking, held pay finance is directly provided by the association and information variation for cutoff points</w:t>
      </w:r>
      <w:r w:rsidR="00CC6006" w:rsidRPr="006B05C4">
        <w:rPr>
          <w:rFonts w:ascii="Times New Roman" w:hAnsi="Times New Roman" w:cs="Times New Roman"/>
          <w:sz w:val="24"/>
          <w:szCs w:val="24"/>
        </w:rPr>
        <w:t xml:space="preserve"> (</w:t>
      </w:r>
      <w:proofErr w:type="spellStart"/>
      <w:r w:rsidR="00CC6006" w:rsidRPr="006B05C4">
        <w:rPr>
          <w:rFonts w:ascii="Times New Roman" w:hAnsi="Times New Roman" w:cs="Times New Roman"/>
          <w:sz w:val="24"/>
          <w:szCs w:val="24"/>
          <w:shd w:val="clear" w:color="auto" w:fill="FFFFFF"/>
        </w:rPr>
        <w:t>Weinbren</w:t>
      </w:r>
      <w:proofErr w:type="spellEnd"/>
      <w:r w:rsidR="00CC6006" w:rsidRPr="006B05C4">
        <w:rPr>
          <w:rFonts w:ascii="Times New Roman" w:hAnsi="Times New Roman" w:cs="Times New Roman"/>
          <w:sz w:val="24"/>
          <w:szCs w:val="24"/>
          <w:shd w:val="clear" w:color="auto" w:fill="FFFFFF"/>
        </w:rPr>
        <w:t>, pp39</w:t>
      </w:r>
      <w:r w:rsidR="00CC6006" w:rsidRPr="006B05C4">
        <w:rPr>
          <w:rFonts w:ascii="Times New Roman" w:hAnsi="Times New Roman" w:cs="Times New Roman"/>
          <w:sz w:val="24"/>
          <w:szCs w:val="24"/>
        </w:rPr>
        <w:t>)</w:t>
      </w:r>
      <w:r w:rsidRPr="006B05C4">
        <w:rPr>
          <w:rFonts w:ascii="Times New Roman" w:hAnsi="Times New Roman" w:cs="Times New Roman"/>
          <w:sz w:val="24"/>
          <w:szCs w:val="24"/>
        </w:rPr>
        <w:t xml:space="preserve">. Maybe internal funding is the most affordable and accommodating source of funding, rather than external finance, for example commitment or worth financing in which the association would make costs outside financing. </w:t>
      </w:r>
      <w:r w:rsidR="0099401F" w:rsidRPr="006B05C4">
        <w:rPr>
          <w:rFonts w:ascii="Times New Roman" w:hAnsi="Times New Roman" w:cs="Times New Roman"/>
          <w:sz w:val="24"/>
          <w:szCs w:val="24"/>
        </w:rPr>
        <w:t>Everywhere an organization grants a chance of effort by external funding (commitment or value), a higher return is suggested in view of the fact that leasers and financial fans have less awareness about the association than bosses. As far as outside financing is concerned, the costs of engagement by directors are lower than the costs of substantial value.</w:t>
      </w:r>
    </w:p>
    <w:p w14:paraId="1A588FF6" w14:textId="77777777" w:rsidR="009F75AA" w:rsidRPr="006B05C4" w:rsidRDefault="00A86A1B"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According to </w:t>
      </w:r>
      <w:proofErr w:type="spellStart"/>
      <w:r w:rsidR="00722351" w:rsidRPr="006B05C4">
        <w:rPr>
          <w:rFonts w:ascii="Times New Roman" w:hAnsi="Times New Roman" w:cs="Times New Roman"/>
          <w:sz w:val="24"/>
          <w:szCs w:val="24"/>
          <w:shd w:val="clear" w:color="auto" w:fill="FFFFFF"/>
        </w:rPr>
        <w:t>Weinbren</w:t>
      </w:r>
      <w:proofErr w:type="spellEnd"/>
      <w:r w:rsidR="00722351" w:rsidRPr="006B05C4">
        <w:rPr>
          <w:rFonts w:ascii="Times New Roman" w:hAnsi="Times New Roman" w:cs="Times New Roman"/>
          <w:sz w:val="24"/>
          <w:szCs w:val="24"/>
        </w:rPr>
        <w:t xml:space="preserve"> in</w:t>
      </w:r>
      <w:r w:rsidRPr="006B05C4">
        <w:rPr>
          <w:rFonts w:ascii="Times New Roman" w:hAnsi="Times New Roman" w:cs="Times New Roman"/>
          <w:sz w:val="24"/>
          <w:szCs w:val="24"/>
        </w:rPr>
        <w:t xml:space="preserve"> the year 2021 the r</w:t>
      </w:r>
      <w:r w:rsidR="008B5BCE" w:rsidRPr="006B05C4">
        <w:rPr>
          <w:rFonts w:ascii="Times New Roman" w:hAnsi="Times New Roman" w:cs="Times New Roman"/>
          <w:sz w:val="24"/>
          <w:szCs w:val="24"/>
        </w:rPr>
        <w:t>esponsibility</w:t>
      </w:r>
      <w:r w:rsidR="009F75AA" w:rsidRPr="006B05C4">
        <w:rPr>
          <w:rFonts w:ascii="Times New Roman" w:hAnsi="Times New Roman" w:cs="Times New Roman"/>
          <w:sz w:val="24"/>
          <w:szCs w:val="24"/>
        </w:rPr>
        <w:t xml:space="preserve"> issue often signals a below-estimated asset and the board's acceptance of the undertaking is favorable. The issuance of value also gives a negative message that the stock is over-exaggerated and that the government hopes to finance the organization by weakening its supplies. It is helpful to consider about the status of cases for the resources while thinking about the hierarchy hypothesis. Debt owners need lower income </w:t>
      </w:r>
      <w:r w:rsidR="009F75AA" w:rsidRPr="006B05C4">
        <w:rPr>
          <w:rFonts w:ascii="Times New Roman" w:hAnsi="Times New Roman" w:cs="Times New Roman"/>
          <w:sz w:val="24"/>
          <w:szCs w:val="24"/>
        </w:rPr>
        <w:lastRenderedPageBreak/>
        <w:t>than investors, as they are more resource-friendly (in case of a liquidation). Thus, the least costly is by holder profit, second by commitment and third by value when thinking of sources of finance.</w:t>
      </w:r>
    </w:p>
    <w:p w14:paraId="529798F9" w14:textId="77777777" w:rsidR="009E03ED" w:rsidRPr="006B05C4" w:rsidRDefault="009E03ED"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QUESTION 4</w:t>
      </w:r>
    </w:p>
    <w:p w14:paraId="1CD462AC" w14:textId="77777777" w:rsidR="001C7DF8" w:rsidRPr="006B05C4" w:rsidRDefault="001C7DF8"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Company </w:t>
      </w:r>
    </w:p>
    <w:p w14:paraId="1ADA2EA3" w14:textId="77777777" w:rsidR="00DF34D9" w:rsidRPr="006B05C4" w:rsidRDefault="00DF34D9"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IOOF Holdings Limited (ASX Code: IFL)</w:t>
      </w:r>
    </w:p>
    <w:p w14:paraId="3F3BE800" w14:textId="77777777" w:rsidR="009E03ED" w:rsidRPr="006B05C4" w:rsidRDefault="00680ADE"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w:t>
      </w:r>
    </w:p>
    <w:p w14:paraId="78401818" w14:textId="77777777" w:rsidR="005F5CB1" w:rsidRPr="006B05C4" w:rsidRDefault="00095108"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Beta </w:t>
      </w:r>
      <w:r w:rsidR="00DF34D9" w:rsidRPr="006B05C4">
        <w:rPr>
          <w:rFonts w:ascii="Times New Roman" w:hAnsi="Times New Roman" w:cs="Times New Roman"/>
          <w:sz w:val="24"/>
          <w:szCs w:val="24"/>
        </w:rPr>
        <w:t>IOOF Holdings Limited</w:t>
      </w:r>
      <w:r w:rsidR="00DF34D9" w:rsidRPr="006B05C4">
        <w:rPr>
          <w:rFonts w:ascii="Times New Roman" w:hAnsi="Times New Roman" w:cs="Times New Roman"/>
          <w:b/>
          <w:sz w:val="24"/>
          <w:szCs w:val="24"/>
        </w:rPr>
        <w:t xml:space="preserve"> </w:t>
      </w:r>
      <w:r w:rsidRPr="006B05C4">
        <w:rPr>
          <w:rFonts w:ascii="Times New Roman" w:hAnsi="Times New Roman" w:cs="Times New Roman"/>
          <w:sz w:val="24"/>
          <w:szCs w:val="24"/>
        </w:rPr>
        <w:t xml:space="preserve">is one of the major equity volatility measures. Beta can be regarded as a market sensitivity or asset elasticity. </w:t>
      </w:r>
      <w:r w:rsidR="007C4E94" w:rsidRPr="006B05C4">
        <w:rPr>
          <w:rFonts w:ascii="Times New Roman" w:hAnsi="Times New Roman" w:cs="Times New Roman"/>
          <w:sz w:val="24"/>
          <w:szCs w:val="24"/>
        </w:rPr>
        <w:t xml:space="preserve">Altogether, this number demonstrates the link between a value tool and the monetary market in which this tool is exchanged. For example, if beta of value 2 is, the market will be effectively beat if the market rises and the expectations will basically disappear when the market decreases. Basically, Beta of 1 </w:t>
      </w:r>
      <w:proofErr w:type="gramStart"/>
      <w:r w:rsidR="007C4E94" w:rsidRPr="006B05C4">
        <w:rPr>
          <w:rFonts w:ascii="Times New Roman" w:hAnsi="Times New Roman" w:cs="Times New Roman"/>
          <w:sz w:val="24"/>
          <w:szCs w:val="24"/>
        </w:rPr>
        <w:t>shows</w:t>
      </w:r>
      <w:proofErr w:type="gramEnd"/>
      <w:r w:rsidR="007C4E94" w:rsidRPr="006B05C4">
        <w:rPr>
          <w:rFonts w:ascii="Times New Roman" w:hAnsi="Times New Roman" w:cs="Times New Roman"/>
          <w:sz w:val="24"/>
          <w:szCs w:val="24"/>
        </w:rPr>
        <w:t xml:space="preserve"> that comparative returns will be produced after some time. Beta of 1.</w:t>
      </w:r>
    </w:p>
    <w:p w14:paraId="4DE95797" w14:textId="77777777" w:rsidR="005E4E34" w:rsidRPr="006B05C4" w:rsidRDefault="00AB69A3" w:rsidP="006B05C4">
      <w:pPr>
        <w:spacing w:after="0" w:line="360" w:lineRule="auto"/>
        <w:rPr>
          <w:rFonts w:ascii="Times New Roman" w:hAnsi="Times New Roman" w:cs="Times New Roman"/>
          <w:sz w:val="24"/>
          <w:szCs w:val="24"/>
        </w:rPr>
      </w:pPr>
      <w:r>
        <w:rPr>
          <w:noProof/>
        </w:rPr>
        <w:drawing>
          <wp:inline distT="0" distB="0" distL="0" distR="0" wp14:anchorId="694FDBB5" wp14:editId="37ACB0FB">
            <wp:extent cx="3971925" cy="3867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71925" cy="3867150"/>
                    </a:xfrm>
                    <a:prstGeom prst="rect">
                      <a:avLst/>
                    </a:prstGeom>
                  </pic:spPr>
                </pic:pic>
              </a:graphicData>
            </a:graphic>
          </wp:inline>
        </w:drawing>
      </w:r>
    </w:p>
    <w:p w14:paraId="0BD213E6" w14:textId="77777777" w:rsidR="001C7DF8" w:rsidRPr="006B05C4" w:rsidRDefault="002F718D"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II</w:t>
      </w:r>
    </w:p>
    <w:p w14:paraId="15522271" w14:textId="77777777" w:rsidR="001F3B01" w:rsidRPr="006B05C4" w:rsidRDefault="00373657"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Administrations</w:t>
      </w:r>
      <w:r w:rsidR="001F3B01" w:rsidRPr="006B05C4">
        <w:rPr>
          <w:rFonts w:ascii="Times New Roman" w:hAnsi="Times New Roman" w:cs="Times New Roman"/>
          <w:sz w:val="24"/>
          <w:szCs w:val="24"/>
        </w:rPr>
        <w:t xml:space="preserve"> structure their </w:t>
      </w:r>
      <w:r w:rsidRPr="006B05C4">
        <w:rPr>
          <w:rFonts w:ascii="Times New Roman" w:hAnsi="Times New Roman" w:cs="Times New Roman"/>
          <w:sz w:val="24"/>
          <w:szCs w:val="24"/>
        </w:rPr>
        <w:t>supporting</w:t>
      </w:r>
      <w:r w:rsidR="001F3B01" w:rsidRPr="006B05C4">
        <w:rPr>
          <w:rFonts w:ascii="Times New Roman" w:hAnsi="Times New Roman" w:cs="Times New Roman"/>
          <w:sz w:val="24"/>
          <w:szCs w:val="24"/>
        </w:rPr>
        <w:t xml:space="preserve"> </w:t>
      </w:r>
      <w:r w:rsidRPr="006B05C4">
        <w:rPr>
          <w:rFonts w:ascii="Times New Roman" w:hAnsi="Times New Roman" w:cs="Times New Roman"/>
          <w:sz w:val="24"/>
          <w:szCs w:val="24"/>
        </w:rPr>
        <w:t>about</w:t>
      </w:r>
      <w:r w:rsidR="001F3B01" w:rsidRPr="006B05C4">
        <w:rPr>
          <w:rFonts w:ascii="Times New Roman" w:hAnsi="Times New Roman" w:cs="Times New Roman"/>
          <w:sz w:val="24"/>
          <w:szCs w:val="24"/>
        </w:rPr>
        <w:t xml:space="preserve"> two </w:t>
      </w:r>
      <w:r w:rsidRPr="006B05C4">
        <w:rPr>
          <w:rFonts w:ascii="Times New Roman" w:hAnsi="Times New Roman" w:cs="Times New Roman"/>
          <w:sz w:val="24"/>
          <w:szCs w:val="24"/>
        </w:rPr>
        <w:t>sources</w:t>
      </w:r>
      <w:r w:rsidR="001F3B01" w:rsidRPr="006B05C4">
        <w:rPr>
          <w:rFonts w:ascii="Times New Roman" w:hAnsi="Times New Roman" w:cs="Times New Roman"/>
          <w:sz w:val="24"/>
          <w:szCs w:val="24"/>
        </w:rPr>
        <w:t xml:space="preserve"> of capital: obligation and value. The right blend of the two changes as indicated by your conditions. In a </w:t>
      </w:r>
      <w:r w:rsidRPr="006B05C4">
        <w:rPr>
          <w:rFonts w:ascii="Times New Roman" w:hAnsi="Times New Roman" w:cs="Times New Roman"/>
          <w:sz w:val="24"/>
          <w:szCs w:val="24"/>
        </w:rPr>
        <w:t>solid</w:t>
      </w:r>
      <w:r w:rsidR="001F3B01" w:rsidRPr="006B05C4">
        <w:rPr>
          <w:rFonts w:ascii="Times New Roman" w:hAnsi="Times New Roman" w:cs="Times New Roman"/>
          <w:sz w:val="24"/>
          <w:szCs w:val="24"/>
        </w:rPr>
        <w:t xml:space="preserve"> or prosperous </w:t>
      </w:r>
      <w:r w:rsidRPr="006B05C4">
        <w:rPr>
          <w:rFonts w:ascii="Times New Roman" w:hAnsi="Times New Roman" w:cs="Times New Roman"/>
          <w:sz w:val="24"/>
          <w:szCs w:val="24"/>
        </w:rPr>
        <w:lastRenderedPageBreak/>
        <w:t>budget</w:t>
      </w:r>
      <w:r w:rsidR="001F3B01" w:rsidRPr="006B05C4">
        <w:rPr>
          <w:rFonts w:ascii="Times New Roman" w:hAnsi="Times New Roman" w:cs="Times New Roman"/>
          <w:sz w:val="24"/>
          <w:szCs w:val="24"/>
        </w:rPr>
        <w:t>, another or developing organization can be financed with an obligation, yet when your industry is unpredictable and your economy is in downturn, it gets more dangerous.</w:t>
      </w:r>
    </w:p>
    <w:p w14:paraId="0B001242" w14:textId="77777777" w:rsidR="00AE3544" w:rsidRPr="006B05C4" w:rsidRDefault="00AE3544"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Debts benefits</w:t>
      </w:r>
    </w:p>
    <w:p w14:paraId="1CC93336" w14:textId="77777777" w:rsidR="00186541" w:rsidRPr="006B05C4" w:rsidRDefault="007E6DAE"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Small business owners can benefit greatly from borrowing money to finance their companies. </w:t>
      </w:r>
      <w:r w:rsidR="00186541" w:rsidRPr="006B05C4">
        <w:rPr>
          <w:rFonts w:ascii="Times New Roman" w:hAnsi="Times New Roman" w:cs="Times New Roman"/>
          <w:sz w:val="24"/>
          <w:szCs w:val="24"/>
        </w:rPr>
        <w:t xml:space="preserve">Interest in business debt is tax deductible, which reduces the expense of collection. If your lenders obtain a fixed return rate, then if they get minor commercial income, their owners won't have to share further income. As </w:t>
      </w:r>
      <w:r w:rsidR="001E6352" w:rsidRPr="006B05C4">
        <w:rPr>
          <w:rFonts w:ascii="Times New Roman" w:hAnsi="Times New Roman" w:cs="Times New Roman"/>
          <w:sz w:val="24"/>
          <w:szCs w:val="24"/>
        </w:rPr>
        <w:t>IOOF Holdings Limited</w:t>
      </w:r>
    </w:p>
    <w:p w14:paraId="6DBE7229" w14:textId="77777777" w:rsidR="007E6DAE" w:rsidRPr="006B05C4" w:rsidRDefault="00034083"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III</w:t>
      </w:r>
    </w:p>
    <w:p w14:paraId="3E2E7D0A" w14:textId="77777777" w:rsidR="00034083" w:rsidRPr="006B05C4" w:rsidRDefault="00214D4D"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Risk associated with market returns is a systematic risk. This is a risk due to broad factors. This is not a risk. This risk is not due to the particular risk of individual investments in your investment portfolio. Systematic sources of risk may be macroeconomic factors such as inflation, interest rate changes, currency fluctuations, recessions, wars, and so on. Systematic risks would be macro factors which influence market direction and volatility. The systemic risk cannot be controlled by one company.</w:t>
      </w:r>
      <w:r w:rsidR="00041F57" w:rsidRPr="006B05C4">
        <w:rPr>
          <w:rFonts w:ascii="Times New Roman" w:hAnsi="Times New Roman" w:cs="Times New Roman"/>
          <w:sz w:val="24"/>
          <w:szCs w:val="24"/>
        </w:rPr>
        <w:t xml:space="preserve"> Unsystematic risk is specific to a company or to a particular industry. This is the risk of a single investment or a small investment group. The returns on the stock market are unrelated. Specific risk, diversifiable risk, idiosyncratic risk, and residual risk are also known as the unsystematic risk.</w:t>
      </w:r>
    </w:p>
    <w:p w14:paraId="187FC313" w14:textId="77777777" w:rsidR="00817901" w:rsidRPr="006B05C4" w:rsidRDefault="00034083"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PART IV</w:t>
      </w:r>
    </w:p>
    <w:p w14:paraId="786B6C97" w14:textId="77777777" w:rsidR="00744F75" w:rsidRPr="006B05C4" w:rsidRDefault="00744F75"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 xml:space="preserve">Due to recent market events, you might wonder if your investment portfolio is to be changed. The SEC Investor Education and Advocacy Office expresses its concern at the rapid decision-making by certain investors, including bargain hunters and mattress </w:t>
      </w:r>
      <w:proofErr w:type="spellStart"/>
      <w:r w:rsidRPr="006B05C4">
        <w:rPr>
          <w:rFonts w:ascii="Times New Roman" w:hAnsi="Times New Roman" w:cs="Times New Roman"/>
          <w:sz w:val="24"/>
          <w:szCs w:val="24"/>
        </w:rPr>
        <w:t>shuffers</w:t>
      </w:r>
      <w:proofErr w:type="spellEnd"/>
      <w:r w:rsidRPr="006B05C4">
        <w:rPr>
          <w:rFonts w:ascii="Times New Roman" w:hAnsi="Times New Roman" w:cs="Times New Roman"/>
          <w:sz w:val="24"/>
          <w:szCs w:val="24"/>
        </w:rPr>
        <w:t>, without regard to their long-term financial goals</w:t>
      </w:r>
      <w:r w:rsidR="00911FA0">
        <w:rPr>
          <w:rFonts w:ascii="Times New Roman" w:hAnsi="Times New Roman" w:cs="Times New Roman"/>
          <w:sz w:val="24"/>
          <w:szCs w:val="24"/>
        </w:rPr>
        <w:t xml:space="preserve"> as </w:t>
      </w:r>
      <w:r w:rsidR="00911FA0" w:rsidRPr="006B05C4">
        <w:rPr>
          <w:rFonts w:ascii="Times New Roman" w:hAnsi="Times New Roman" w:cs="Times New Roman"/>
          <w:sz w:val="24"/>
          <w:szCs w:val="24"/>
        </w:rPr>
        <w:t>IOOF Holdings Limited</w:t>
      </w:r>
      <w:r w:rsidRPr="006B05C4">
        <w:rPr>
          <w:rFonts w:ascii="Times New Roman" w:hAnsi="Times New Roman" w:cs="Times New Roman"/>
          <w:sz w:val="24"/>
          <w:szCs w:val="24"/>
        </w:rPr>
        <w:t>. Although we cannot say to you how to administer the portfolio of your investments during a volatile market, we are issuing an Investor Alert to inform you. Consider these areas of importance before making any decision.</w:t>
      </w:r>
      <w:r w:rsidR="00804E4C" w:rsidRPr="006B05C4">
        <w:rPr>
          <w:rFonts w:ascii="Times New Roman" w:hAnsi="Times New Roman" w:cs="Times New Roman"/>
          <w:sz w:val="24"/>
          <w:szCs w:val="24"/>
        </w:rPr>
        <w:t xml:space="preserve"> In the </w:t>
      </w:r>
      <w:r w:rsidR="008A59D3" w:rsidRPr="006B05C4">
        <w:rPr>
          <w:rFonts w:ascii="Times New Roman" w:hAnsi="Times New Roman" w:cs="Times New Roman"/>
          <w:sz w:val="24"/>
          <w:szCs w:val="24"/>
        </w:rPr>
        <w:t>IOOF Holdings Limited</w:t>
      </w:r>
      <w:r w:rsidR="008A59D3" w:rsidRPr="006B05C4">
        <w:rPr>
          <w:rFonts w:ascii="Times New Roman" w:hAnsi="Times New Roman" w:cs="Times New Roman"/>
          <w:b/>
          <w:sz w:val="24"/>
          <w:szCs w:val="24"/>
        </w:rPr>
        <w:t xml:space="preserve"> </w:t>
      </w:r>
      <w:r w:rsidR="00804E4C" w:rsidRPr="006B05C4">
        <w:rPr>
          <w:rFonts w:ascii="Times New Roman" w:hAnsi="Times New Roman" w:cs="Times New Roman"/>
          <w:sz w:val="24"/>
          <w:szCs w:val="24"/>
        </w:rPr>
        <w:t>is growing smoothly and advancing its market by adding $1000 it will increase the company’s income.</w:t>
      </w:r>
    </w:p>
    <w:p w14:paraId="4C31E201" w14:textId="77777777" w:rsidR="009273AC" w:rsidRPr="006B05C4" w:rsidRDefault="00561512"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Due to several external aspects such as political aspects, financial components and socio-economic features, deliberate hazard can be regarded as an entire risk. In nature, effective hazard is not diversifiable. This suggests that the management of an organization cannot regulate or limit this kind of total danger</w:t>
      </w:r>
      <w:r w:rsidR="00701B67" w:rsidRPr="006B05C4">
        <w:rPr>
          <w:rFonts w:ascii="Times New Roman" w:hAnsi="Times New Roman" w:cs="Times New Roman"/>
          <w:sz w:val="24"/>
          <w:szCs w:val="24"/>
        </w:rPr>
        <w:t xml:space="preserve"> (</w:t>
      </w:r>
      <w:r w:rsidR="00701B67" w:rsidRPr="006B05C4">
        <w:rPr>
          <w:rFonts w:ascii="Times New Roman" w:hAnsi="Times New Roman" w:cs="Times New Roman"/>
          <w:sz w:val="24"/>
          <w:szCs w:val="24"/>
          <w:shd w:val="clear" w:color="auto" w:fill="FFFFFF"/>
        </w:rPr>
        <w:t>Fabian, et al, 2021</w:t>
      </w:r>
      <w:r w:rsidR="00701B67" w:rsidRPr="006B05C4">
        <w:rPr>
          <w:rFonts w:ascii="Times New Roman" w:hAnsi="Times New Roman" w:cs="Times New Roman"/>
          <w:sz w:val="24"/>
          <w:szCs w:val="24"/>
        </w:rPr>
        <w:t>)</w:t>
      </w:r>
      <w:r w:rsidRPr="006B05C4">
        <w:rPr>
          <w:rFonts w:ascii="Times New Roman" w:hAnsi="Times New Roman" w:cs="Times New Roman"/>
          <w:sz w:val="24"/>
          <w:szCs w:val="24"/>
        </w:rPr>
        <w:t xml:space="preserve">. The whole market as well as an economy likely to be shattered by an orderly risk. </w:t>
      </w:r>
      <w:r w:rsidR="009273AC" w:rsidRPr="006B05C4">
        <w:rPr>
          <w:rFonts w:ascii="Times New Roman" w:hAnsi="Times New Roman" w:cs="Times New Roman"/>
          <w:sz w:val="24"/>
          <w:szCs w:val="24"/>
        </w:rPr>
        <w:t xml:space="preserve">Extension, value developments, variances in loan costs, </w:t>
      </w:r>
      <w:r w:rsidR="009273AC" w:rsidRPr="006B05C4">
        <w:rPr>
          <w:rFonts w:ascii="Times New Roman" w:hAnsi="Times New Roman" w:cs="Times New Roman"/>
          <w:sz w:val="24"/>
          <w:szCs w:val="24"/>
        </w:rPr>
        <w:lastRenderedPageBreak/>
        <w:t xml:space="preserve">the rise in joblessness </w:t>
      </w:r>
      <w:proofErr w:type="spellStart"/>
      <w:r w:rsidR="009273AC" w:rsidRPr="006B05C4">
        <w:rPr>
          <w:rFonts w:ascii="Times New Roman" w:hAnsi="Times New Roman" w:cs="Times New Roman"/>
          <w:sz w:val="24"/>
          <w:szCs w:val="24"/>
        </w:rPr>
        <w:t>etc</w:t>
      </w:r>
      <w:proofErr w:type="spellEnd"/>
      <w:r w:rsidR="009273AC" w:rsidRPr="006B05C4">
        <w:rPr>
          <w:rFonts w:ascii="Times New Roman" w:hAnsi="Times New Roman" w:cs="Times New Roman"/>
          <w:sz w:val="24"/>
          <w:szCs w:val="24"/>
        </w:rPr>
        <w:t xml:space="preserve"> are the important sources of accurate danger: market chances, purchasing power, and credit costs and the regular cases of such hazards.</w:t>
      </w:r>
    </w:p>
    <w:p w14:paraId="30B811A9" w14:textId="77777777" w:rsidR="00AD751C" w:rsidRPr="006B05C4" w:rsidRDefault="00336A6A" w:rsidP="006B05C4">
      <w:pPr>
        <w:spacing w:after="0" w:line="360" w:lineRule="auto"/>
        <w:rPr>
          <w:rFonts w:ascii="Times New Roman" w:hAnsi="Times New Roman" w:cs="Times New Roman"/>
          <w:sz w:val="24"/>
          <w:szCs w:val="24"/>
        </w:rPr>
      </w:pPr>
      <w:r w:rsidRPr="006B05C4">
        <w:rPr>
          <w:rFonts w:ascii="Times New Roman" w:hAnsi="Times New Roman" w:cs="Times New Roman"/>
          <w:sz w:val="24"/>
          <w:szCs w:val="24"/>
        </w:rPr>
        <w:t>Again, unsystematic hazard might be regarded as a form of total hazard arising from several inner causes within an association. Diversifiable in nature are unsystematic risks. This means that the management of an association can control, limit and surprisingly keep such hazards away.</w:t>
      </w:r>
      <w:r w:rsidR="00AD751C" w:rsidRPr="006B05C4">
        <w:rPr>
          <w:rFonts w:ascii="Times New Roman" w:hAnsi="Times New Roman" w:cs="Times New Roman"/>
          <w:sz w:val="24"/>
          <w:szCs w:val="24"/>
        </w:rPr>
        <w:t xml:space="preserve"> </w:t>
      </w:r>
      <w:r w:rsidR="000D13B0" w:rsidRPr="006B05C4">
        <w:rPr>
          <w:rFonts w:ascii="Times New Roman" w:hAnsi="Times New Roman" w:cs="Times New Roman"/>
          <w:sz w:val="24"/>
          <w:szCs w:val="24"/>
        </w:rPr>
        <w:t>A systemic risk tends to disrupt an association's profitability and also its operations from time to time. The main sources of such hazards are the risk of money, companies and bankruptcies, as well as normal instances of similar expenditure, an increase in labor turnover, etc.</w:t>
      </w:r>
    </w:p>
    <w:p w14:paraId="208A5D4F" w14:textId="77777777" w:rsidR="00132947" w:rsidRPr="006B05C4" w:rsidRDefault="00132947" w:rsidP="006B05C4">
      <w:pPr>
        <w:spacing w:after="0" w:line="360" w:lineRule="auto"/>
        <w:rPr>
          <w:rFonts w:ascii="Times New Roman" w:hAnsi="Times New Roman" w:cs="Times New Roman"/>
          <w:sz w:val="24"/>
          <w:szCs w:val="24"/>
        </w:rPr>
      </w:pPr>
    </w:p>
    <w:p w14:paraId="772A5C2A" w14:textId="77777777" w:rsidR="00132947" w:rsidRPr="006B05C4" w:rsidRDefault="00132947" w:rsidP="006B05C4">
      <w:pPr>
        <w:spacing w:after="0" w:line="360" w:lineRule="auto"/>
        <w:rPr>
          <w:rFonts w:ascii="Times New Roman" w:hAnsi="Times New Roman" w:cs="Times New Roman"/>
          <w:sz w:val="24"/>
          <w:szCs w:val="24"/>
        </w:rPr>
      </w:pPr>
    </w:p>
    <w:p w14:paraId="2F1EA780" w14:textId="77777777" w:rsidR="00132947" w:rsidRPr="006B05C4" w:rsidRDefault="00132947" w:rsidP="006B05C4">
      <w:pPr>
        <w:spacing w:after="0" w:line="360" w:lineRule="auto"/>
        <w:rPr>
          <w:rFonts w:ascii="Times New Roman" w:hAnsi="Times New Roman" w:cs="Times New Roman"/>
          <w:sz w:val="24"/>
          <w:szCs w:val="24"/>
        </w:rPr>
      </w:pPr>
    </w:p>
    <w:p w14:paraId="460CB73C" w14:textId="77777777" w:rsidR="00132947" w:rsidRPr="006B05C4" w:rsidRDefault="00132947" w:rsidP="006B05C4">
      <w:pPr>
        <w:spacing w:after="0" w:line="360" w:lineRule="auto"/>
        <w:rPr>
          <w:rFonts w:ascii="Times New Roman" w:hAnsi="Times New Roman" w:cs="Times New Roman"/>
          <w:sz w:val="24"/>
          <w:szCs w:val="24"/>
        </w:rPr>
      </w:pPr>
    </w:p>
    <w:p w14:paraId="70DE5B8D" w14:textId="77777777" w:rsidR="00132947" w:rsidRPr="006B05C4" w:rsidRDefault="00132947" w:rsidP="006B05C4">
      <w:pPr>
        <w:spacing w:after="0" w:line="360" w:lineRule="auto"/>
        <w:rPr>
          <w:rFonts w:ascii="Times New Roman" w:hAnsi="Times New Roman" w:cs="Times New Roman"/>
          <w:sz w:val="24"/>
          <w:szCs w:val="24"/>
        </w:rPr>
      </w:pPr>
    </w:p>
    <w:p w14:paraId="1D6B1980" w14:textId="77777777" w:rsidR="006B05C4" w:rsidRPr="006B05C4" w:rsidRDefault="006B05C4" w:rsidP="006B05C4">
      <w:pPr>
        <w:spacing w:after="0" w:line="360" w:lineRule="auto"/>
        <w:rPr>
          <w:rFonts w:ascii="Times New Roman" w:hAnsi="Times New Roman" w:cs="Times New Roman"/>
          <w:b/>
          <w:sz w:val="24"/>
          <w:szCs w:val="24"/>
          <w:u w:val="single"/>
        </w:rPr>
      </w:pPr>
    </w:p>
    <w:p w14:paraId="30BDFEEB" w14:textId="77777777" w:rsidR="006B05C4" w:rsidRPr="006B05C4" w:rsidRDefault="006B05C4" w:rsidP="006B05C4">
      <w:pPr>
        <w:spacing w:after="0" w:line="360" w:lineRule="auto"/>
        <w:rPr>
          <w:rFonts w:ascii="Times New Roman" w:hAnsi="Times New Roman" w:cs="Times New Roman"/>
          <w:b/>
          <w:sz w:val="24"/>
          <w:szCs w:val="24"/>
          <w:u w:val="single"/>
        </w:rPr>
      </w:pPr>
    </w:p>
    <w:p w14:paraId="03E958CA" w14:textId="77777777" w:rsidR="006B05C4" w:rsidRPr="006B05C4" w:rsidRDefault="006B05C4" w:rsidP="006B05C4">
      <w:pPr>
        <w:spacing w:after="0" w:line="360" w:lineRule="auto"/>
        <w:rPr>
          <w:rFonts w:ascii="Times New Roman" w:hAnsi="Times New Roman" w:cs="Times New Roman"/>
          <w:b/>
          <w:sz w:val="24"/>
          <w:szCs w:val="24"/>
          <w:u w:val="single"/>
        </w:rPr>
      </w:pPr>
    </w:p>
    <w:p w14:paraId="29FFE193" w14:textId="77777777" w:rsidR="006B05C4" w:rsidRPr="006B05C4" w:rsidRDefault="006B05C4" w:rsidP="006B05C4">
      <w:pPr>
        <w:spacing w:after="0" w:line="360" w:lineRule="auto"/>
        <w:rPr>
          <w:rFonts w:ascii="Times New Roman" w:hAnsi="Times New Roman" w:cs="Times New Roman"/>
          <w:b/>
          <w:sz w:val="24"/>
          <w:szCs w:val="24"/>
          <w:u w:val="single"/>
        </w:rPr>
      </w:pPr>
    </w:p>
    <w:p w14:paraId="587D93FA" w14:textId="77777777" w:rsidR="006B05C4" w:rsidRPr="006B05C4" w:rsidRDefault="006B05C4" w:rsidP="006B05C4">
      <w:pPr>
        <w:spacing w:after="0" w:line="360" w:lineRule="auto"/>
        <w:rPr>
          <w:rFonts w:ascii="Times New Roman" w:hAnsi="Times New Roman" w:cs="Times New Roman"/>
          <w:b/>
          <w:sz w:val="24"/>
          <w:szCs w:val="24"/>
          <w:u w:val="single"/>
        </w:rPr>
      </w:pPr>
    </w:p>
    <w:p w14:paraId="64A2B3E9" w14:textId="77777777" w:rsidR="006B05C4" w:rsidRPr="006B05C4" w:rsidRDefault="006B05C4" w:rsidP="006B05C4">
      <w:pPr>
        <w:spacing w:after="0" w:line="360" w:lineRule="auto"/>
        <w:rPr>
          <w:rFonts w:ascii="Times New Roman" w:hAnsi="Times New Roman" w:cs="Times New Roman"/>
          <w:b/>
          <w:sz w:val="24"/>
          <w:szCs w:val="24"/>
          <w:u w:val="single"/>
        </w:rPr>
      </w:pPr>
    </w:p>
    <w:p w14:paraId="50DCE688" w14:textId="77777777" w:rsidR="006B05C4" w:rsidRPr="006B05C4" w:rsidRDefault="006B05C4" w:rsidP="006B05C4">
      <w:pPr>
        <w:spacing w:after="0" w:line="360" w:lineRule="auto"/>
        <w:rPr>
          <w:rFonts w:ascii="Times New Roman" w:hAnsi="Times New Roman" w:cs="Times New Roman"/>
          <w:b/>
          <w:sz w:val="24"/>
          <w:szCs w:val="24"/>
          <w:u w:val="single"/>
        </w:rPr>
      </w:pPr>
    </w:p>
    <w:p w14:paraId="4584D708" w14:textId="77777777" w:rsidR="006B05C4" w:rsidRPr="006B05C4" w:rsidRDefault="006B05C4" w:rsidP="006B05C4">
      <w:pPr>
        <w:spacing w:after="0" w:line="360" w:lineRule="auto"/>
        <w:rPr>
          <w:rFonts w:ascii="Times New Roman" w:hAnsi="Times New Roman" w:cs="Times New Roman"/>
          <w:b/>
          <w:sz w:val="24"/>
          <w:szCs w:val="24"/>
          <w:u w:val="single"/>
        </w:rPr>
      </w:pPr>
    </w:p>
    <w:p w14:paraId="143A2FC4" w14:textId="77777777" w:rsidR="006B05C4" w:rsidRPr="006B05C4" w:rsidRDefault="006B05C4" w:rsidP="006B05C4">
      <w:pPr>
        <w:spacing w:after="0" w:line="360" w:lineRule="auto"/>
        <w:rPr>
          <w:rFonts w:ascii="Times New Roman" w:hAnsi="Times New Roman" w:cs="Times New Roman"/>
          <w:b/>
          <w:sz w:val="24"/>
          <w:szCs w:val="24"/>
          <w:u w:val="single"/>
        </w:rPr>
      </w:pPr>
    </w:p>
    <w:p w14:paraId="17472E39" w14:textId="77777777" w:rsidR="006B05C4" w:rsidRPr="006B05C4" w:rsidRDefault="006B05C4" w:rsidP="006B05C4">
      <w:pPr>
        <w:spacing w:after="0" w:line="360" w:lineRule="auto"/>
        <w:rPr>
          <w:rFonts w:ascii="Times New Roman" w:hAnsi="Times New Roman" w:cs="Times New Roman"/>
          <w:b/>
          <w:sz w:val="24"/>
          <w:szCs w:val="24"/>
          <w:u w:val="single"/>
        </w:rPr>
      </w:pPr>
    </w:p>
    <w:p w14:paraId="20C50724" w14:textId="77777777" w:rsidR="006B05C4" w:rsidRPr="006B05C4" w:rsidRDefault="006B05C4" w:rsidP="006B05C4">
      <w:pPr>
        <w:spacing w:after="0" w:line="360" w:lineRule="auto"/>
        <w:rPr>
          <w:rFonts w:ascii="Times New Roman" w:hAnsi="Times New Roman" w:cs="Times New Roman"/>
          <w:b/>
          <w:sz w:val="24"/>
          <w:szCs w:val="24"/>
          <w:u w:val="single"/>
        </w:rPr>
      </w:pPr>
    </w:p>
    <w:p w14:paraId="41AFC007" w14:textId="77777777" w:rsidR="006B05C4" w:rsidRPr="006B05C4" w:rsidRDefault="006B05C4" w:rsidP="006B05C4">
      <w:pPr>
        <w:spacing w:after="0" w:line="360" w:lineRule="auto"/>
        <w:rPr>
          <w:rFonts w:ascii="Times New Roman" w:hAnsi="Times New Roman" w:cs="Times New Roman"/>
          <w:b/>
          <w:sz w:val="24"/>
          <w:szCs w:val="24"/>
          <w:u w:val="single"/>
        </w:rPr>
      </w:pPr>
    </w:p>
    <w:p w14:paraId="0E669F1E" w14:textId="77777777" w:rsidR="006B05C4" w:rsidRPr="006B05C4" w:rsidRDefault="006B05C4" w:rsidP="006B05C4">
      <w:pPr>
        <w:spacing w:after="0" w:line="360" w:lineRule="auto"/>
        <w:rPr>
          <w:rFonts w:ascii="Times New Roman" w:hAnsi="Times New Roman" w:cs="Times New Roman"/>
          <w:b/>
          <w:sz w:val="24"/>
          <w:szCs w:val="24"/>
          <w:u w:val="single"/>
        </w:rPr>
      </w:pPr>
    </w:p>
    <w:p w14:paraId="11F2FBD2" w14:textId="77777777" w:rsidR="006B05C4" w:rsidRPr="006B05C4" w:rsidRDefault="006B05C4" w:rsidP="006B05C4">
      <w:pPr>
        <w:spacing w:after="0" w:line="360" w:lineRule="auto"/>
        <w:rPr>
          <w:rFonts w:ascii="Times New Roman" w:hAnsi="Times New Roman" w:cs="Times New Roman"/>
          <w:b/>
          <w:sz w:val="24"/>
          <w:szCs w:val="24"/>
          <w:u w:val="single"/>
        </w:rPr>
      </w:pPr>
    </w:p>
    <w:p w14:paraId="31B36A6D" w14:textId="77777777" w:rsidR="006B05C4" w:rsidRPr="006B05C4" w:rsidRDefault="006B05C4" w:rsidP="006B05C4">
      <w:pPr>
        <w:spacing w:after="0" w:line="360" w:lineRule="auto"/>
        <w:rPr>
          <w:rFonts w:ascii="Times New Roman" w:hAnsi="Times New Roman" w:cs="Times New Roman"/>
          <w:b/>
          <w:sz w:val="24"/>
          <w:szCs w:val="24"/>
          <w:u w:val="single"/>
        </w:rPr>
      </w:pPr>
    </w:p>
    <w:p w14:paraId="4B06A7D8" w14:textId="77777777" w:rsidR="006B05C4" w:rsidRPr="006B05C4" w:rsidRDefault="006B05C4" w:rsidP="006B05C4">
      <w:pPr>
        <w:spacing w:after="0" w:line="360" w:lineRule="auto"/>
        <w:rPr>
          <w:rFonts w:ascii="Times New Roman" w:hAnsi="Times New Roman" w:cs="Times New Roman"/>
          <w:b/>
          <w:sz w:val="24"/>
          <w:szCs w:val="24"/>
          <w:u w:val="single"/>
        </w:rPr>
      </w:pPr>
    </w:p>
    <w:p w14:paraId="5961F7E9" w14:textId="77777777" w:rsidR="006B05C4" w:rsidRPr="006B05C4" w:rsidRDefault="006B05C4" w:rsidP="006B05C4">
      <w:pPr>
        <w:spacing w:after="0" w:line="360" w:lineRule="auto"/>
        <w:rPr>
          <w:rFonts w:ascii="Times New Roman" w:hAnsi="Times New Roman" w:cs="Times New Roman"/>
          <w:b/>
          <w:sz w:val="24"/>
          <w:szCs w:val="24"/>
          <w:u w:val="single"/>
        </w:rPr>
      </w:pPr>
    </w:p>
    <w:p w14:paraId="1E709BCF" w14:textId="77777777" w:rsidR="006B05C4" w:rsidRPr="006B05C4" w:rsidRDefault="006B05C4" w:rsidP="006B05C4">
      <w:pPr>
        <w:spacing w:after="0" w:line="360" w:lineRule="auto"/>
        <w:rPr>
          <w:rFonts w:ascii="Times New Roman" w:hAnsi="Times New Roman" w:cs="Times New Roman"/>
          <w:b/>
          <w:sz w:val="24"/>
          <w:szCs w:val="24"/>
          <w:u w:val="single"/>
        </w:rPr>
      </w:pPr>
    </w:p>
    <w:p w14:paraId="611618D5" w14:textId="77777777" w:rsidR="006B05C4" w:rsidRPr="006B05C4" w:rsidRDefault="006B05C4" w:rsidP="006B05C4">
      <w:pPr>
        <w:spacing w:after="0" w:line="360" w:lineRule="auto"/>
        <w:rPr>
          <w:rFonts w:ascii="Times New Roman" w:hAnsi="Times New Roman" w:cs="Times New Roman"/>
          <w:b/>
          <w:sz w:val="24"/>
          <w:szCs w:val="24"/>
          <w:u w:val="single"/>
        </w:rPr>
      </w:pPr>
    </w:p>
    <w:p w14:paraId="27C38BE8" w14:textId="77777777" w:rsidR="00435BAC" w:rsidRPr="006B05C4" w:rsidRDefault="00435BAC" w:rsidP="006B05C4">
      <w:pPr>
        <w:spacing w:after="0" w:line="360" w:lineRule="auto"/>
        <w:rPr>
          <w:rFonts w:ascii="Times New Roman" w:hAnsi="Times New Roman" w:cs="Times New Roman"/>
          <w:b/>
          <w:sz w:val="24"/>
          <w:szCs w:val="24"/>
          <w:u w:val="single"/>
        </w:rPr>
      </w:pPr>
      <w:r w:rsidRPr="006B05C4">
        <w:rPr>
          <w:rFonts w:ascii="Times New Roman" w:hAnsi="Times New Roman" w:cs="Times New Roman"/>
          <w:b/>
          <w:sz w:val="24"/>
          <w:szCs w:val="24"/>
          <w:u w:val="single"/>
        </w:rPr>
        <w:t>Reference</w:t>
      </w:r>
    </w:p>
    <w:p w14:paraId="13DB05AC" w14:textId="77777777" w:rsidR="00435BAC" w:rsidRPr="006B05C4" w:rsidRDefault="00435BAC"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Abu-</w:t>
      </w:r>
      <w:proofErr w:type="spellStart"/>
      <w:r w:rsidRPr="006B05C4">
        <w:rPr>
          <w:rFonts w:ascii="Times New Roman" w:hAnsi="Times New Roman" w:cs="Times New Roman"/>
          <w:sz w:val="24"/>
          <w:szCs w:val="24"/>
          <w:shd w:val="clear" w:color="auto" w:fill="FFFFFF"/>
        </w:rPr>
        <w:t>Taleb</w:t>
      </w:r>
      <w:proofErr w:type="spellEnd"/>
      <w:r w:rsidRPr="006B05C4">
        <w:rPr>
          <w:rFonts w:ascii="Times New Roman" w:hAnsi="Times New Roman" w:cs="Times New Roman"/>
          <w:sz w:val="24"/>
          <w:szCs w:val="24"/>
          <w:shd w:val="clear" w:color="auto" w:fill="FFFFFF"/>
        </w:rPr>
        <w:t>, M., Rashid, A. and Shams, S., 2021. The Hayne Royal Commission and the financial planning advice: A review of the impact on the operating model of financial advice firms. </w:t>
      </w:r>
      <w:r w:rsidRPr="006B05C4">
        <w:rPr>
          <w:rFonts w:ascii="Times New Roman" w:hAnsi="Times New Roman" w:cs="Times New Roman"/>
          <w:i/>
          <w:iCs/>
          <w:sz w:val="24"/>
          <w:szCs w:val="24"/>
          <w:shd w:val="clear" w:color="auto" w:fill="FFFFFF"/>
        </w:rPr>
        <w:t>Financial Planning Research Journal</w:t>
      </w:r>
      <w:r w:rsidRPr="006B05C4">
        <w:rPr>
          <w:rFonts w:ascii="Times New Roman" w:hAnsi="Times New Roman" w:cs="Times New Roman"/>
          <w:sz w:val="24"/>
          <w:szCs w:val="24"/>
          <w:shd w:val="clear" w:color="auto" w:fill="FFFFFF"/>
        </w:rPr>
        <w:t>, </w:t>
      </w:r>
      <w:r w:rsidRPr="006B05C4">
        <w:rPr>
          <w:rFonts w:ascii="Times New Roman" w:hAnsi="Times New Roman" w:cs="Times New Roman"/>
          <w:i/>
          <w:iCs/>
          <w:sz w:val="24"/>
          <w:szCs w:val="24"/>
          <w:shd w:val="clear" w:color="auto" w:fill="FFFFFF"/>
        </w:rPr>
        <w:t>6</w:t>
      </w:r>
      <w:r w:rsidRPr="006B05C4">
        <w:rPr>
          <w:rFonts w:ascii="Times New Roman" w:hAnsi="Times New Roman" w:cs="Times New Roman"/>
          <w:sz w:val="24"/>
          <w:szCs w:val="24"/>
          <w:shd w:val="clear" w:color="auto" w:fill="FFFFFF"/>
        </w:rPr>
        <w:t>(1), pp.74-85.</w:t>
      </w:r>
    </w:p>
    <w:p w14:paraId="54754869" w14:textId="77777777" w:rsidR="005B778B" w:rsidRPr="006B05C4" w:rsidRDefault="005B778B" w:rsidP="006B05C4">
      <w:pPr>
        <w:spacing w:after="0" w:line="360" w:lineRule="auto"/>
        <w:rPr>
          <w:rFonts w:ascii="Times New Roman" w:hAnsi="Times New Roman" w:cs="Times New Roman"/>
          <w:sz w:val="24"/>
          <w:szCs w:val="24"/>
          <w:shd w:val="clear" w:color="auto" w:fill="FFFFFF"/>
        </w:rPr>
      </w:pPr>
    </w:p>
    <w:p w14:paraId="3267D570" w14:textId="77777777" w:rsidR="00435BAC" w:rsidRPr="006B05C4" w:rsidRDefault="00435BAC"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 xml:space="preserve">O'Connor, B., 2021. False dichotomy: Salary or super-don't fall for </w:t>
      </w:r>
      <w:proofErr w:type="gramStart"/>
      <w:r w:rsidRPr="006B05C4">
        <w:rPr>
          <w:rFonts w:ascii="Times New Roman" w:hAnsi="Times New Roman" w:cs="Times New Roman"/>
          <w:sz w:val="24"/>
          <w:szCs w:val="24"/>
          <w:shd w:val="clear" w:color="auto" w:fill="FFFFFF"/>
        </w:rPr>
        <w:t>it!.</w:t>
      </w:r>
      <w:proofErr w:type="gramEnd"/>
      <w:r w:rsidRPr="006B05C4">
        <w:rPr>
          <w:rFonts w:ascii="Times New Roman" w:hAnsi="Times New Roman" w:cs="Times New Roman"/>
          <w:sz w:val="24"/>
          <w:szCs w:val="24"/>
          <w:shd w:val="clear" w:color="auto" w:fill="FFFFFF"/>
        </w:rPr>
        <w:t> </w:t>
      </w:r>
      <w:proofErr w:type="spellStart"/>
      <w:r w:rsidRPr="006B05C4">
        <w:rPr>
          <w:rFonts w:ascii="Times New Roman" w:hAnsi="Times New Roman" w:cs="Times New Roman"/>
          <w:i/>
          <w:iCs/>
          <w:sz w:val="24"/>
          <w:szCs w:val="24"/>
          <w:shd w:val="clear" w:color="auto" w:fill="FFFFFF"/>
        </w:rPr>
        <w:t>Newsmonth</w:t>
      </w:r>
      <w:proofErr w:type="spellEnd"/>
      <w:r w:rsidRPr="006B05C4">
        <w:rPr>
          <w:rFonts w:ascii="Times New Roman" w:hAnsi="Times New Roman" w:cs="Times New Roman"/>
          <w:sz w:val="24"/>
          <w:szCs w:val="24"/>
          <w:shd w:val="clear" w:color="auto" w:fill="FFFFFF"/>
        </w:rPr>
        <w:t>, </w:t>
      </w:r>
      <w:r w:rsidRPr="006B05C4">
        <w:rPr>
          <w:rFonts w:ascii="Times New Roman" w:hAnsi="Times New Roman" w:cs="Times New Roman"/>
          <w:i/>
          <w:iCs/>
          <w:sz w:val="24"/>
          <w:szCs w:val="24"/>
          <w:shd w:val="clear" w:color="auto" w:fill="FFFFFF"/>
        </w:rPr>
        <w:t>41</w:t>
      </w:r>
      <w:r w:rsidRPr="006B05C4">
        <w:rPr>
          <w:rFonts w:ascii="Times New Roman" w:hAnsi="Times New Roman" w:cs="Times New Roman"/>
          <w:sz w:val="24"/>
          <w:szCs w:val="24"/>
          <w:shd w:val="clear" w:color="auto" w:fill="FFFFFF"/>
        </w:rPr>
        <w:t>(1), p.15.</w:t>
      </w:r>
    </w:p>
    <w:p w14:paraId="5473F5BD" w14:textId="77777777" w:rsidR="00435BAC" w:rsidRPr="006B05C4" w:rsidRDefault="00435BAC"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Hayne, K., 2019. </w:t>
      </w:r>
      <w:r w:rsidRPr="006B05C4">
        <w:rPr>
          <w:rFonts w:ascii="Times New Roman" w:hAnsi="Times New Roman" w:cs="Times New Roman"/>
          <w:i/>
          <w:iCs/>
          <w:sz w:val="24"/>
          <w:szCs w:val="24"/>
          <w:shd w:val="clear" w:color="auto" w:fill="FFFFFF"/>
        </w:rPr>
        <w:t>Royal Commission into misconduct in the banking, superannuation and financial services industry</w:t>
      </w:r>
      <w:r w:rsidRPr="006B05C4">
        <w:rPr>
          <w:rFonts w:ascii="Times New Roman" w:hAnsi="Times New Roman" w:cs="Times New Roman"/>
          <w:sz w:val="24"/>
          <w:szCs w:val="24"/>
          <w:shd w:val="clear" w:color="auto" w:fill="FFFFFF"/>
        </w:rPr>
        <w:t>. Royal Commission into Misconduct in the Banking, Superannuation and Financial Services Industry.</w:t>
      </w:r>
    </w:p>
    <w:p w14:paraId="7FA73B82" w14:textId="77777777" w:rsidR="005B778B" w:rsidRPr="006B05C4" w:rsidRDefault="005B778B" w:rsidP="006B05C4">
      <w:pPr>
        <w:spacing w:after="0" w:line="360" w:lineRule="auto"/>
        <w:rPr>
          <w:rFonts w:ascii="Times New Roman" w:hAnsi="Times New Roman" w:cs="Times New Roman"/>
          <w:sz w:val="24"/>
          <w:szCs w:val="24"/>
          <w:shd w:val="clear" w:color="auto" w:fill="FFFFFF"/>
        </w:rPr>
      </w:pPr>
    </w:p>
    <w:p w14:paraId="4DA2E0FD" w14:textId="77777777" w:rsidR="00435BAC" w:rsidRPr="006B05C4" w:rsidRDefault="00435BAC"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Knott, A., Retirees’ Financial Choices in Periods of Calm and Crisis: Australian Account Based Pension Evidence.</w:t>
      </w:r>
    </w:p>
    <w:p w14:paraId="7C9E2000" w14:textId="77777777" w:rsidR="005B778B" w:rsidRPr="006B05C4" w:rsidRDefault="005B778B" w:rsidP="006B05C4">
      <w:pPr>
        <w:spacing w:after="0" w:line="360" w:lineRule="auto"/>
        <w:rPr>
          <w:rFonts w:ascii="Times New Roman" w:hAnsi="Times New Roman" w:cs="Times New Roman"/>
          <w:sz w:val="24"/>
          <w:szCs w:val="24"/>
          <w:shd w:val="clear" w:color="auto" w:fill="FFFFFF"/>
        </w:rPr>
      </w:pPr>
    </w:p>
    <w:p w14:paraId="593E94E3" w14:textId="77777777" w:rsidR="00435BAC" w:rsidRPr="006B05C4" w:rsidRDefault="00435BAC" w:rsidP="006B05C4">
      <w:pPr>
        <w:spacing w:after="0" w:line="360" w:lineRule="auto"/>
        <w:rPr>
          <w:rFonts w:ascii="Times New Roman" w:hAnsi="Times New Roman" w:cs="Times New Roman"/>
          <w:sz w:val="24"/>
          <w:szCs w:val="24"/>
          <w:shd w:val="clear" w:color="auto" w:fill="FFFFFF"/>
        </w:rPr>
      </w:pPr>
      <w:proofErr w:type="spellStart"/>
      <w:r w:rsidRPr="006B05C4">
        <w:rPr>
          <w:rFonts w:ascii="Times New Roman" w:hAnsi="Times New Roman" w:cs="Times New Roman"/>
          <w:sz w:val="24"/>
          <w:szCs w:val="24"/>
          <w:shd w:val="clear" w:color="auto" w:fill="FFFFFF"/>
        </w:rPr>
        <w:t>Weinbren</w:t>
      </w:r>
      <w:proofErr w:type="spellEnd"/>
      <w:r w:rsidRPr="006B05C4">
        <w:rPr>
          <w:rFonts w:ascii="Times New Roman" w:hAnsi="Times New Roman" w:cs="Times New Roman"/>
          <w:sz w:val="24"/>
          <w:szCs w:val="24"/>
          <w:shd w:val="clear" w:color="auto" w:fill="FFFFFF"/>
        </w:rPr>
        <w:t xml:space="preserve">, D., 2021. Fraternal Networks </w:t>
      </w:r>
      <w:r w:rsidR="00E420B4" w:rsidRPr="006B05C4">
        <w:rPr>
          <w:rFonts w:ascii="Times New Roman" w:hAnsi="Times New Roman" w:cs="Times New Roman"/>
          <w:sz w:val="24"/>
          <w:szCs w:val="24"/>
          <w:shd w:val="clear" w:color="auto" w:fill="FFFFFF"/>
        </w:rPr>
        <w:t>of</w:t>
      </w:r>
      <w:r w:rsidRPr="006B05C4">
        <w:rPr>
          <w:rFonts w:ascii="Times New Roman" w:hAnsi="Times New Roman" w:cs="Times New Roman"/>
          <w:sz w:val="24"/>
          <w:szCs w:val="24"/>
          <w:shd w:val="clear" w:color="auto" w:fill="FFFFFF"/>
        </w:rPr>
        <w:t xml:space="preserve"> Victorian Norfolk. </w:t>
      </w:r>
      <w:r w:rsidRPr="006B05C4">
        <w:rPr>
          <w:rFonts w:ascii="Times New Roman" w:hAnsi="Times New Roman" w:cs="Times New Roman"/>
          <w:i/>
          <w:iCs/>
          <w:sz w:val="24"/>
          <w:szCs w:val="24"/>
          <w:shd w:val="clear" w:color="auto" w:fill="FFFFFF"/>
        </w:rPr>
        <w:t>Family &amp; Community History</w:t>
      </w:r>
      <w:r w:rsidRPr="006B05C4">
        <w:rPr>
          <w:rFonts w:ascii="Times New Roman" w:hAnsi="Times New Roman" w:cs="Times New Roman"/>
          <w:sz w:val="24"/>
          <w:szCs w:val="24"/>
          <w:shd w:val="clear" w:color="auto" w:fill="FFFFFF"/>
        </w:rPr>
        <w:t>, </w:t>
      </w:r>
      <w:r w:rsidRPr="006B05C4">
        <w:rPr>
          <w:rFonts w:ascii="Times New Roman" w:hAnsi="Times New Roman" w:cs="Times New Roman"/>
          <w:i/>
          <w:iCs/>
          <w:sz w:val="24"/>
          <w:szCs w:val="24"/>
          <w:shd w:val="clear" w:color="auto" w:fill="FFFFFF"/>
        </w:rPr>
        <w:t>24</w:t>
      </w:r>
      <w:r w:rsidRPr="006B05C4">
        <w:rPr>
          <w:rFonts w:ascii="Times New Roman" w:hAnsi="Times New Roman" w:cs="Times New Roman"/>
          <w:sz w:val="24"/>
          <w:szCs w:val="24"/>
          <w:shd w:val="clear" w:color="auto" w:fill="FFFFFF"/>
        </w:rPr>
        <w:t>(1), pp.24-42.</w:t>
      </w:r>
    </w:p>
    <w:p w14:paraId="50E2B017" w14:textId="77777777" w:rsidR="006B05C4" w:rsidRPr="006B05C4" w:rsidRDefault="006B05C4" w:rsidP="006B05C4">
      <w:pPr>
        <w:spacing w:after="0" w:line="360" w:lineRule="auto"/>
        <w:rPr>
          <w:rFonts w:ascii="Times New Roman" w:hAnsi="Times New Roman" w:cs="Times New Roman"/>
          <w:sz w:val="24"/>
          <w:szCs w:val="24"/>
          <w:shd w:val="clear" w:color="auto" w:fill="FFFFFF"/>
        </w:rPr>
      </w:pPr>
    </w:p>
    <w:p w14:paraId="238A4437" w14:textId="77777777" w:rsidR="00A459C9" w:rsidRPr="006B05C4" w:rsidRDefault="00A459C9"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Mishra, E.A. and Mishra, D., The Three Pillars concept for a Successful Business: Management, Finance &amp; Technical.</w:t>
      </w:r>
    </w:p>
    <w:p w14:paraId="0A67AE00" w14:textId="77777777" w:rsidR="005B778B" w:rsidRPr="006B05C4" w:rsidRDefault="005B778B" w:rsidP="006B05C4">
      <w:pPr>
        <w:spacing w:after="0" w:line="360" w:lineRule="auto"/>
        <w:rPr>
          <w:rFonts w:ascii="Times New Roman" w:hAnsi="Times New Roman" w:cs="Times New Roman"/>
          <w:sz w:val="24"/>
          <w:szCs w:val="24"/>
          <w:shd w:val="clear" w:color="auto" w:fill="FFFFFF"/>
        </w:rPr>
      </w:pPr>
    </w:p>
    <w:p w14:paraId="468AFC6F" w14:textId="77777777" w:rsidR="00A459C9" w:rsidRPr="006B05C4" w:rsidRDefault="00132947" w:rsidP="006B05C4">
      <w:pPr>
        <w:spacing w:after="0" w:line="360" w:lineRule="auto"/>
        <w:rPr>
          <w:rFonts w:ascii="Times New Roman" w:hAnsi="Times New Roman" w:cs="Times New Roman"/>
          <w:sz w:val="24"/>
          <w:szCs w:val="24"/>
          <w:shd w:val="clear" w:color="auto" w:fill="FFFFFF"/>
        </w:rPr>
      </w:pPr>
      <w:r w:rsidRPr="006B05C4">
        <w:rPr>
          <w:rFonts w:ascii="Times New Roman" w:hAnsi="Times New Roman" w:cs="Times New Roman"/>
          <w:sz w:val="24"/>
          <w:szCs w:val="24"/>
          <w:shd w:val="clear" w:color="auto" w:fill="FFFFFF"/>
        </w:rPr>
        <w:t xml:space="preserve">Fabian, N.E., </w:t>
      </w:r>
      <w:proofErr w:type="spellStart"/>
      <w:r w:rsidRPr="006B05C4">
        <w:rPr>
          <w:rFonts w:ascii="Times New Roman" w:hAnsi="Times New Roman" w:cs="Times New Roman"/>
          <w:sz w:val="24"/>
          <w:szCs w:val="24"/>
          <w:shd w:val="clear" w:color="auto" w:fill="FFFFFF"/>
        </w:rPr>
        <w:t>Broekhuizen</w:t>
      </w:r>
      <w:proofErr w:type="spellEnd"/>
      <w:r w:rsidRPr="006B05C4">
        <w:rPr>
          <w:rFonts w:ascii="Times New Roman" w:hAnsi="Times New Roman" w:cs="Times New Roman"/>
          <w:sz w:val="24"/>
          <w:szCs w:val="24"/>
          <w:shd w:val="clear" w:color="auto" w:fill="FFFFFF"/>
        </w:rPr>
        <w:t xml:space="preserve">, T. and Nguyen, D.K., 2021. Digital transformation and financial performance: Do digital specialists unlock the profit potential of new digital business models for </w:t>
      </w:r>
      <w:proofErr w:type="gramStart"/>
      <w:r w:rsidRPr="006B05C4">
        <w:rPr>
          <w:rFonts w:ascii="Times New Roman" w:hAnsi="Times New Roman" w:cs="Times New Roman"/>
          <w:sz w:val="24"/>
          <w:szCs w:val="24"/>
          <w:shd w:val="clear" w:color="auto" w:fill="FFFFFF"/>
        </w:rPr>
        <w:t>SMEs?.</w:t>
      </w:r>
      <w:proofErr w:type="gramEnd"/>
      <w:r w:rsidRPr="006B05C4">
        <w:rPr>
          <w:rFonts w:ascii="Times New Roman" w:hAnsi="Times New Roman" w:cs="Times New Roman"/>
          <w:sz w:val="24"/>
          <w:szCs w:val="24"/>
          <w:shd w:val="clear" w:color="auto" w:fill="FFFFFF"/>
        </w:rPr>
        <w:t xml:space="preserve"> In </w:t>
      </w:r>
      <w:r w:rsidRPr="006B05C4">
        <w:rPr>
          <w:rFonts w:ascii="Times New Roman" w:hAnsi="Times New Roman" w:cs="Times New Roman"/>
          <w:i/>
          <w:iCs/>
          <w:sz w:val="24"/>
          <w:szCs w:val="24"/>
          <w:shd w:val="clear" w:color="auto" w:fill="FFFFFF"/>
        </w:rPr>
        <w:t>Managing Digital Transformation</w:t>
      </w:r>
      <w:r w:rsidRPr="006B05C4">
        <w:rPr>
          <w:rFonts w:ascii="Times New Roman" w:hAnsi="Times New Roman" w:cs="Times New Roman"/>
          <w:sz w:val="24"/>
          <w:szCs w:val="24"/>
          <w:shd w:val="clear" w:color="auto" w:fill="FFFFFF"/>
        </w:rPr>
        <w:t> (pp. 240-258). Routledge.</w:t>
      </w:r>
    </w:p>
    <w:p w14:paraId="5D02FE45" w14:textId="77777777" w:rsidR="00435BAC" w:rsidRPr="006B05C4" w:rsidRDefault="00435BAC" w:rsidP="006B05C4">
      <w:pPr>
        <w:spacing w:after="0" w:line="360" w:lineRule="auto"/>
        <w:ind w:left="720" w:hanging="720"/>
        <w:rPr>
          <w:rFonts w:ascii="Times New Roman" w:hAnsi="Times New Roman" w:cs="Times New Roman"/>
          <w:sz w:val="24"/>
          <w:szCs w:val="24"/>
        </w:rPr>
      </w:pPr>
    </w:p>
    <w:sectPr w:rsidR="00435BAC" w:rsidRPr="006B05C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F473" w14:textId="77777777" w:rsidR="008052B7" w:rsidRDefault="008052B7" w:rsidP="004F203C">
      <w:pPr>
        <w:spacing w:after="0" w:line="240" w:lineRule="auto"/>
      </w:pPr>
      <w:r>
        <w:separator/>
      </w:r>
    </w:p>
  </w:endnote>
  <w:endnote w:type="continuationSeparator" w:id="0">
    <w:p w14:paraId="4955260C" w14:textId="77777777" w:rsidR="008052B7" w:rsidRDefault="008052B7" w:rsidP="004F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E42D" w14:textId="77777777" w:rsidR="008052B7" w:rsidRDefault="008052B7" w:rsidP="004F203C">
      <w:pPr>
        <w:spacing w:after="0" w:line="240" w:lineRule="auto"/>
      </w:pPr>
      <w:r>
        <w:separator/>
      </w:r>
    </w:p>
  </w:footnote>
  <w:footnote w:type="continuationSeparator" w:id="0">
    <w:p w14:paraId="04A04FE0" w14:textId="77777777" w:rsidR="008052B7" w:rsidRDefault="008052B7" w:rsidP="004F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79BD" w14:textId="77777777" w:rsidR="00F66ED7" w:rsidRPr="00F66ED7" w:rsidRDefault="00F66ED7">
    <w:pPr>
      <w:pStyle w:val="Header"/>
      <w:jc w:val="right"/>
      <w:rPr>
        <w:rFonts w:ascii="Times New Roman" w:hAnsi="Times New Roman" w:cs="Times New Roman"/>
        <w:sz w:val="24"/>
        <w:szCs w:val="24"/>
      </w:rPr>
    </w:pPr>
    <w:r w:rsidRPr="00F66ED7">
      <w:rPr>
        <w:rFonts w:ascii="Times New Roman" w:hAnsi="Times New Roman" w:cs="Times New Roman"/>
        <w:sz w:val="24"/>
        <w:szCs w:val="24"/>
      </w:rPr>
      <w:t>CORPORATE FINAN</w:t>
    </w:r>
    <w:sdt>
      <w:sdtPr>
        <w:rPr>
          <w:rFonts w:ascii="Times New Roman" w:hAnsi="Times New Roman" w:cs="Times New Roman"/>
          <w:sz w:val="24"/>
          <w:szCs w:val="24"/>
        </w:rPr>
        <w:id w:val="-1477827118"/>
        <w:docPartObj>
          <w:docPartGallery w:val="Page Numbers (Top of Page)"/>
          <w:docPartUnique/>
        </w:docPartObj>
      </w:sdtPr>
      <w:sdtEndPr>
        <w:rPr>
          <w:noProof/>
        </w:rPr>
      </w:sdtEndPr>
      <w:sdtContent>
        <w:r w:rsidRPr="00F66ED7">
          <w:rPr>
            <w:rFonts w:ascii="Times New Roman" w:hAnsi="Times New Roman" w:cs="Times New Roman"/>
            <w:sz w:val="24"/>
            <w:szCs w:val="24"/>
          </w:rPr>
          <w:t>CE</w:t>
        </w:r>
        <w:r>
          <w:rPr>
            <w:rFonts w:ascii="Times New Roman" w:hAnsi="Times New Roman" w:cs="Times New Roman"/>
            <w:sz w:val="24"/>
            <w:szCs w:val="24"/>
          </w:rPr>
          <w:tab/>
        </w:r>
        <w:r>
          <w:rPr>
            <w:rFonts w:ascii="Times New Roman" w:hAnsi="Times New Roman" w:cs="Times New Roman"/>
            <w:sz w:val="24"/>
            <w:szCs w:val="24"/>
          </w:rPr>
          <w:tab/>
        </w:r>
        <w:r w:rsidRPr="00F66ED7">
          <w:rPr>
            <w:rFonts w:ascii="Times New Roman" w:hAnsi="Times New Roman" w:cs="Times New Roman"/>
            <w:sz w:val="24"/>
            <w:szCs w:val="24"/>
          </w:rPr>
          <w:fldChar w:fldCharType="begin"/>
        </w:r>
        <w:r w:rsidRPr="00F66ED7">
          <w:rPr>
            <w:rFonts w:ascii="Times New Roman" w:hAnsi="Times New Roman" w:cs="Times New Roman"/>
            <w:sz w:val="24"/>
            <w:szCs w:val="24"/>
          </w:rPr>
          <w:instrText xml:space="preserve"> PAGE   \* MERGEFORMAT </w:instrText>
        </w:r>
        <w:r w:rsidRPr="00F66ED7">
          <w:rPr>
            <w:rFonts w:ascii="Times New Roman" w:hAnsi="Times New Roman" w:cs="Times New Roman"/>
            <w:sz w:val="24"/>
            <w:szCs w:val="24"/>
          </w:rPr>
          <w:fldChar w:fldCharType="separate"/>
        </w:r>
        <w:r w:rsidR="00D270FD">
          <w:rPr>
            <w:rFonts w:ascii="Times New Roman" w:hAnsi="Times New Roman" w:cs="Times New Roman"/>
            <w:noProof/>
            <w:sz w:val="24"/>
            <w:szCs w:val="24"/>
          </w:rPr>
          <w:t>1</w:t>
        </w:r>
        <w:r w:rsidRPr="00F66ED7">
          <w:rPr>
            <w:rFonts w:ascii="Times New Roman" w:hAnsi="Times New Roman" w:cs="Times New Roman"/>
            <w:noProof/>
            <w:sz w:val="24"/>
            <w:szCs w:val="24"/>
          </w:rPr>
          <w:fldChar w:fldCharType="end"/>
        </w:r>
      </w:sdtContent>
    </w:sdt>
  </w:p>
  <w:p w14:paraId="763223D2" w14:textId="77777777" w:rsidR="004F203C" w:rsidRDefault="004F203C" w:rsidP="004F203C">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34E0"/>
    <w:multiLevelType w:val="hybridMultilevel"/>
    <w:tmpl w:val="6DE670F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7B"/>
    <w:rsid w:val="000173A8"/>
    <w:rsid w:val="000239B6"/>
    <w:rsid w:val="00034083"/>
    <w:rsid w:val="00041F57"/>
    <w:rsid w:val="00067F13"/>
    <w:rsid w:val="00095108"/>
    <w:rsid w:val="000962AE"/>
    <w:rsid w:val="0009648A"/>
    <w:rsid w:val="000D13B0"/>
    <w:rsid w:val="000E564D"/>
    <w:rsid w:val="000F6E5C"/>
    <w:rsid w:val="0011000F"/>
    <w:rsid w:val="00132947"/>
    <w:rsid w:val="001549E6"/>
    <w:rsid w:val="00160233"/>
    <w:rsid w:val="001760C1"/>
    <w:rsid w:val="00180194"/>
    <w:rsid w:val="00186541"/>
    <w:rsid w:val="001A1275"/>
    <w:rsid w:val="001C7DF8"/>
    <w:rsid w:val="001E6352"/>
    <w:rsid w:val="001F3B01"/>
    <w:rsid w:val="001F6FB1"/>
    <w:rsid w:val="00214065"/>
    <w:rsid w:val="00214D4D"/>
    <w:rsid w:val="002240C1"/>
    <w:rsid w:val="00253D9C"/>
    <w:rsid w:val="00261AA6"/>
    <w:rsid w:val="00275957"/>
    <w:rsid w:val="00280955"/>
    <w:rsid w:val="002A79A3"/>
    <w:rsid w:val="002C4621"/>
    <w:rsid w:val="002E3673"/>
    <w:rsid w:val="002F718D"/>
    <w:rsid w:val="00334EFF"/>
    <w:rsid w:val="00336A6A"/>
    <w:rsid w:val="00373657"/>
    <w:rsid w:val="00381534"/>
    <w:rsid w:val="00386A60"/>
    <w:rsid w:val="003B7339"/>
    <w:rsid w:val="003D4135"/>
    <w:rsid w:val="003D5B37"/>
    <w:rsid w:val="003E1336"/>
    <w:rsid w:val="003E617F"/>
    <w:rsid w:val="003F7E93"/>
    <w:rsid w:val="00404959"/>
    <w:rsid w:val="00406872"/>
    <w:rsid w:val="00435BAC"/>
    <w:rsid w:val="00446DD7"/>
    <w:rsid w:val="00473DC7"/>
    <w:rsid w:val="00474D79"/>
    <w:rsid w:val="0048297B"/>
    <w:rsid w:val="004A298F"/>
    <w:rsid w:val="004E4E51"/>
    <w:rsid w:val="004F203C"/>
    <w:rsid w:val="004F5EC1"/>
    <w:rsid w:val="005260B5"/>
    <w:rsid w:val="00561512"/>
    <w:rsid w:val="00574534"/>
    <w:rsid w:val="00590AE1"/>
    <w:rsid w:val="00591299"/>
    <w:rsid w:val="005B778B"/>
    <w:rsid w:val="005D4B23"/>
    <w:rsid w:val="005E4E34"/>
    <w:rsid w:val="005F5CB1"/>
    <w:rsid w:val="00610D2E"/>
    <w:rsid w:val="00632E70"/>
    <w:rsid w:val="00652FE2"/>
    <w:rsid w:val="00664B11"/>
    <w:rsid w:val="00667E22"/>
    <w:rsid w:val="00680ADE"/>
    <w:rsid w:val="006A724F"/>
    <w:rsid w:val="006B05C4"/>
    <w:rsid w:val="00700682"/>
    <w:rsid w:val="00700FC6"/>
    <w:rsid w:val="00701B67"/>
    <w:rsid w:val="00722351"/>
    <w:rsid w:val="0073215E"/>
    <w:rsid w:val="007329DD"/>
    <w:rsid w:val="00744F75"/>
    <w:rsid w:val="00793D55"/>
    <w:rsid w:val="00794B44"/>
    <w:rsid w:val="007C4E94"/>
    <w:rsid w:val="007D71FE"/>
    <w:rsid w:val="007E6DAE"/>
    <w:rsid w:val="00804E4C"/>
    <w:rsid w:val="008052B7"/>
    <w:rsid w:val="00817901"/>
    <w:rsid w:val="00820E60"/>
    <w:rsid w:val="008762D9"/>
    <w:rsid w:val="008A0205"/>
    <w:rsid w:val="008A59D3"/>
    <w:rsid w:val="008B5BCE"/>
    <w:rsid w:val="008B5FE8"/>
    <w:rsid w:val="008E3C62"/>
    <w:rsid w:val="00911FA0"/>
    <w:rsid w:val="00920BE5"/>
    <w:rsid w:val="00921B1E"/>
    <w:rsid w:val="009273AC"/>
    <w:rsid w:val="00937B3D"/>
    <w:rsid w:val="00961A16"/>
    <w:rsid w:val="00962948"/>
    <w:rsid w:val="009752E6"/>
    <w:rsid w:val="00985DC7"/>
    <w:rsid w:val="0099401F"/>
    <w:rsid w:val="009B0714"/>
    <w:rsid w:val="009B3EFD"/>
    <w:rsid w:val="009D14AD"/>
    <w:rsid w:val="009E03ED"/>
    <w:rsid w:val="009E68C0"/>
    <w:rsid w:val="009F75AA"/>
    <w:rsid w:val="00A158B4"/>
    <w:rsid w:val="00A312AC"/>
    <w:rsid w:val="00A459C9"/>
    <w:rsid w:val="00A86A1B"/>
    <w:rsid w:val="00AB4DED"/>
    <w:rsid w:val="00AB69A3"/>
    <w:rsid w:val="00AD751C"/>
    <w:rsid w:val="00AE3544"/>
    <w:rsid w:val="00AE505B"/>
    <w:rsid w:val="00B111A6"/>
    <w:rsid w:val="00B178F8"/>
    <w:rsid w:val="00B64420"/>
    <w:rsid w:val="00B93D6F"/>
    <w:rsid w:val="00B95C5F"/>
    <w:rsid w:val="00BC42C6"/>
    <w:rsid w:val="00BD444C"/>
    <w:rsid w:val="00BE1685"/>
    <w:rsid w:val="00C07E99"/>
    <w:rsid w:val="00CC11C3"/>
    <w:rsid w:val="00CC6006"/>
    <w:rsid w:val="00CD636A"/>
    <w:rsid w:val="00D07854"/>
    <w:rsid w:val="00D11BD6"/>
    <w:rsid w:val="00D270FD"/>
    <w:rsid w:val="00D3140E"/>
    <w:rsid w:val="00D72C7B"/>
    <w:rsid w:val="00D84051"/>
    <w:rsid w:val="00DF34D9"/>
    <w:rsid w:val="00DF44A2"/>
    <w:rsid w:val="00DF6F0E"/>
    <w:rsid w:val="00E40FA4"/>
    <w:rsid w:val="00E420B4"/>
    <w:rsid w:val="00E43B5A"/>
    <w:rsid w:val="00E8114F"/>
    <w:rsid w:val="00EA4FB4"/>
    <w:rsid w:val="00ED469D"/>
    <w:rsid w:val="00F001DC"/>
    <w:rsid w:val="00F175E7"/>
    <w:rsid w:val="00F526DB"/>
    <w:rsid w:val="00F55BA7"/>
    <w:rsid w:val="00F626F6"/>
    <w:rsid w:val="00F66ED7"/>
    <w:rsid w:val="00F679D2"/>
    <w:rsid w:val="00F848B5"/>
    <w:rsid w:val="00FA43B3"/>
    <w:rsid w:val="00FC02AA"/>
    <w:rsid w:val="00FC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8678"/>
  <w15:chartTrackingRefBased/>
  <w15:docId w15:val="{DEA53DC6-B77A-4315-876E-28347AFD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03C"/>
  </w:style>
  <w:style w:type="paragraph" w:styleId="Footer">
    <w:name w:val="footer"/>
    <w:basedOn w:val="Normal"/>
    <w:link w:val="FooterChar"/>
    <w:uiPriority w:val="99"/>
    <w:unhideWhenUsed/>
    <w:rsid w:val="004F2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03C"/>
  </w:style>
  <w:style w:type="paragraph" w:styleId="NoSpacing">
    <w:name w:val="No Spacing"/>
    <w:uiPriority w:val="1"/>
    <w:qFormat/>
    <w:rsid w:val="004F203C"/>
    <w:pPr>
      <w:spacing w:after="0" w:line="240" w:lineRule="auto"/>
    </w:pPr>
  </w:style>
  <w:style w:type="paragraph" w:styleId="ListParagraph">
    <w:name w:val="List Paragraph"/>
    <w:basedOn w:val="Normal"/>
    <w:uiPriority w:val="34"/>
    <w:qFormat/>
    <w:rsid w:val="00985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muema</dc:creator>
  <cp:keywords/>
  <dc:description/>
  <cp:lastModifiedBy>john matheka</cp:lastModifiedBy>
  <cp:revision>3</cp:revision>
  <dcterms:created xsi:type="dcterms:W3CDTF">2021-06-18T08:43:00Z</dcterms:created>
  <dcterms:modified xsi:type="dcterms:W3CDTF">2021-06-18T09:33:00Z</dcterms:modified>
</cp:coreProperties>
</file>